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8F" w:rsidRPr="00AD75D3" w:rsidRDefault="009F7C8F" w:rsidP="009F7C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 w:rsidRPr="00AD75D3">
        <w:rPr>
          <w:rFonts w:ascii="Times New Roman" w:hAnsi="Times New Roman" w:cs="Times New Roman"/>
          <w:b/>
          <w:sz w:val="28"/>
          <w:szCs w:val="28"/>
        </w:rPr>
        <w:t>………………………</w:t>
      </w:r>
      <w:proofErr w:type="gramEnd"/>
      <w:r w:rsidRPr="00AD75D3">
        <w:rPr>
          <w:rFonts w:ascii="Times New Roman" w:hAnsi="Times New Roman" w:cs="Times New Roman"/>
          <w:b/>
          <w:sz w:val="28"/>
          <w:szCs w:val="28"/>
        </w:rPr>
        <w:t xml:space="preserve"> İLİ</w:t>
      </w:r>
    </w:p>
    <w:p w:rsidR="005E4030" w:rsidRDefault="009F7C8F" w:rsidP="009F7C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5D3">
        <w:rPr>
          <w:rFonts w:ascii="Times New Roman" w:hAnsi="Times New Roman" w:cs="Times New Roman"/>
          <w:b/>
          <w:sz w:val="28"/>
          <w:szCs w:val="28"/>
        </w:rPr>
        <w:t>B</w:t>
      </w:r>
      <w:r w:rsidR="007E593C">
        <w:rPr>
          <w:rFonts w:ascii="Times New Roman" w:hAnsi="Times New Roman" w:cs="Times New Roman"/>
          <w:b/>
          <w:sz w:val="28"/>
          <w:szCs w:val="28"/>
        </w:rPr>
        <w:t>ÜYÜK</w:t>
      </w:r>
      <w:r w:rsidRPr="00AD75D3">
        <w:rPr>
          <w:rFonts w:ascii="Times New Roman" w:hAnsi="Times New Roman" w:cs="Times New Roman"/>
          <w:b/>
          <w:sz w:val="28"/>
          <w:szCs w:val="28"/>
        </w:rPr>
        <w:t xml:space="preserve"> ONARIM VE TADİLAT İŞLERİ YILLIK RAPORU</w:t>
      </w:r>
    </w:p>
    <w:p w:rsidR="00723EF4" w:rsidRPr="00723EF4" w:rsidRDefault="00723EF4" w:rsidP="009F7C8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F7C8F" w:rsidRPr="00AD75D3" w:rsidRDefault="00AD75D3" w:rsidP="009F7C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A0BA6" w:rsidRPr="00AD75D3">
        <w:rPr>
          <w:rFonts w:ascii="Times New Roman" w:hAnsi="Times New Roman" w:cs="Times New Roman"/>
          <w:b/>
          <w:sz w:val="24"/>
          <w:szCs w:val="24"/>
        </w:rPr>
        <w:t>Mevcut Durum Değerlendirmesi:</w:t>
      </w:r>
    </w:p>
    <w:p w:rsidR="00F2104E" w:rsidRDefault="00EA0BA6" w:rsidP="009F7C8F">
      <w:pPr>
        <w:jc w:val="both"/>
        <w:rPr>
          <w:rFonts w:ascii="Times New Roman" w:hAnsi="Times New Roman" w:cs="Times New Roman"/>
          <w:sz w:val="20"/>
          <w:szCs w:val="20"/>
        </w:rPr>
      </w:pPr>
      <w:r w:rsidRPr="00A51B7F">
        <w:rPr>
          <w:rFonts w:ascii="Times New Roman" w:hAnsi="Times New Roman" w:cs="Times New Roman"/>
          <w:sz w:val="20"/>
          <w:szCs w:val="20"/>
        </w:rPr>
        <w:t xml:space="preserve">Bu kısımda İlimizde </w:t>
      </w:r>
      <w:r w:rsidRPr="00A51B7F">
        <w:rPr>
          <w:rFonts w:ascii="Times New Roman" w:hAnsi="Times New Roman" w:cs="Times New Roman"/>
          <w:sz w:val="20"/>
          <w:szCs w:val="20"/>
          <w:u w:val="single"/>
        </w:rPr>
        <w:t>Genel Müdürlük bazında</w:t>
      </w:r>
      <w:r w:rsidRPr="00A51B7F">
        <w:rPr>
          <w:rFonts w:ascii="Times New Roman" w:hAnsi="Times New Roman" w:cs="Times New Roman"/>
          <w:sz w:val="20"/>
          <w:szCs w:val="20"/>
        </w:rPr>
        <w:t xml:space="preserve"> bulunan </w:t>
      </w:r>
      <w:r w:rsidR="00A51B7F" w:rsidRPr="00A51B7F">
        <w:rPr>
          <w:rFonts w:ascii="Times New Roman" w:hAnsi="Times New Roman" w:cs="Times New Roman"/>
          <w:sz w:val="20"/>
          <w:szCs w:val="20"/>
        </w:rPr>
        <w:t>okullarımızın yapım yıl</w:t>
      </w:r>
      <w:r w:rsidRPr="00A51B7F">
        <w:rPr>
          <w:rFonts w:ascii="Times New Roman" w:hAnsi="Times New Roman" w:cs="Times New Roman"/>
          <w:sz w:val="20"/>
          <w:szCs w:val="20"/>
        </w:rPr>
        <w:t xml:space="preserve">ları/okul sayısı/derslik sayısı/öğrenci sayısı </w:t>
      </w:r>
      <w:r w:rsidR="00A51B7F" w:rsidRPr="00A51B7F">
        <w:rPr>
          <w:rFonts w:ascii="Times New Roman" w:hAnsi="Times New Roman" w:cs="Times New Roman"/>
          <w:sz w:val="20"/>
          <w:szCs w:val="20"/>
        </w:rPr>
        <w:t>ile ilgili</w:t>
      </w:r>
      <w:r w:rsidRPr="00A51B7F">
        <w:rPr>
          <w:rFonts w:ascii="Times New Roman" w:hAnsi="Times New Roman" w:cs="Times New Roman"/>
          <w:sz w:val="20"/>
          <w:szCs w:val="20"/>
        </w:rPr>
        <w:t xml:space="preserve"> bilgiler verilecektir.</w:t>
      </w:r>
    </w:p>
    <w:p w:rsidR="00EA0BA6" w:rsidRDefault="00EA0BA6" w:rsidP="009F7C8F">
      <w:pPr>
        <w:jc w:val="both"/>
        <w:rPr>
          <w:rFonts w:ascii="Times New Roman" w:hAnsi="Times New Roman" w:cs="Times New Roman"/>
          <w:sz w:val="20"/>
          <w:szCs w:val="20"/>
        </w:rPr>
      </w:pPr>
      <w:r w:rsidRPr="00A51B7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51B7F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A51B7F">
        <w:rPr>
          <w:rFonts w:ascii="Times New Roman" w:hAnsi="Times New Roman" w:cs="Times New Roman"/>
          <w:sz w:val="20"/>
          <w:szCs w:val="20"/>
        </w:rPr>
        <w:t xml:space="preserve">Örneğin; Temel Eğitim Genel Müdürlüğümüze bağlı 100 okulumuz bulunmaktadır. Yapım yıllarına göre 20 okulumuz 1-5 yaş arasında, 15 okulumuz 5-10 yaş arasında, 35 </w:t>
      </w:r>
      <w:r w:rsidR="00F2104E">
        <w:rPr>
          <w:rFonts w:ascii="Times New Roman" w:hAnsi="Times New Roman" w:cs="Times New Roman"/>
          <w:sz w:val="20"/>
          <w:szCs w:val="20"/>
        </w:rPr>
        <w:t>okulumuz 10-15 yaş arasında</w:t>
      </w:r>
      <w:r w:rsidR="00A51B7F">
        <w:rPr>
          <w:rFonts w:ascii="Times New Roman" w:hAnsi="Times New Roman" w:cs="Times New Roman"/>
          <w:sz w:val="20"/>
          <w:szCs w:val="20"/>
        </w:rPr>
        <w:t>, 30 okulumuz 15 ya</w:t>
      </w:r>
      <w:r w:rsidR="00F2104E">
        <w:rPr>
          <w:rFonts w:ascii="Times New Roman" w:hAnsi="Times New Roman" w:cs="Times New Roman"/>
          <w:sz w:val="20"/>
          <w:szCs w:val="20"/>
        </w:rPr>
        <w:t>ş üzerindedir. İlimizdeki temel</w:t>
      </w:r>
      <w:r w:rsidR="00A51B7F">
        <w:rPr>
          <w:rFonts w:ascii="Times New Roman" w:hAnsi="Times New Roman" w:cs="Times New Roman"/>
          <w:sz w:val="20"/>
          <w:szCs w:val="20"/>
        </w:rPr>
        <w:t xml:space="preserve"> eğitim derslik sayısı 500 olup, 10000 öğrencimiz eğ</w:t>
      </w:r>
      <w:r w:rsidR="0029521F">
        <w:rPr>
          <w:rFonts w:ascii="Times New Roman" w:hAnsi="Times New Roman" w:cs="Times New Roman"/>
          <w:sz w:val="20"/>
          <w:szCs w:val="20"/>
        </w:rPr>
        <w:t>itim öğretime devam etmektedir.</w:t>
      </w:r>
    </w:p>
    <w:p w:rsidR="00A51B7F" w:rsidRPr="00A51B7F" w:rsidRDefault="0029521F" w:rsidP="009F7C8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İlimizdeki tüm okulların b</w:t>
      </w:r>
      <w:r w:rsidR="006929C9">
        <w:rPr>
          <w:rFonts w:ascii="Times New Roman" w:hAnsi="Times New Roman" w:cs="Times New Roman"/>
          <w:sz w:val="20"/>
          <w:szCs w:val="20"/>
        </w:rPr>
        <w:t>üyük</w:t>
      </w:r>
      <w:r>
        <w:rPr>
          <w:rFonts w:ascii="Times New Roman" w:hAnsi="Times New Roman" w:cs="Times New Roman"/>
          <w:sz w:val="20"/>
          <w:szCs w:val="20"/>
        </w:rPr>
        <w:t>, onarım ve tadilat işlerinin yapılabilmesi için 20.000.000,00 TL</w:t>
      </w:r>
      <w:r w:rsidR="00443C7A">
        <w:rPr>
          <w:rFonts w:ascii="Times New Roman" w:hAnsi="Times New Roman" w:cs="Times New Roman"/>
          <w:sz w:val="20"/>
          <w:szCs w:val="20"/>
        </w:rPr>
        <w:t xml:space="preserve"> (tertip kalemlerine göre belirtilecek)</w:t>
      </w:r>
      <w:r>
        <w:rPr>
          <w:rFonts w:ascii="Times New Roman" w:hAnsi="Times New Roman" w:cs="Times New Roman"/>
          <w:sz w:val="20"/>
          <w:szCs w:val="20"/>
        </w:rPr>
        <w:t xml:space="preserve"> b</w:t>
      </w:r>
      <w:r w:rsidR="006929C9">
        <w:rPr>
          <w:rFonts w:ascii="Times New Roman" w:hAnsi="Times New Roman" w:cs="Times New Roman"/>
          <w:sz w:val="20"/>
          <w:szCs w:val="20"/>
        </w:rPr>
        <w:t>üyük</w:t>
      </w:r>
      <w:r>
        <w:rPr>
          <w:rFonts w:ascii="Times New Roman" w:hAnsi="Times New Roman" w:cs="Times New Roman"/>
          <w:sz w:val="20"/>
          <w:szCs w:val="20"/>
        </w:rPr>
        <w:t xml:space="preserve"> onarım ödeneğine ihtiyaç duyulmaktadır. Bu </w:t>
      </w:r>
      <w:r w:rsidR="00443C7A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alepler karşılandıktan sonra yıllık </w:t>
      </w:r>
      <w:r w:rsidR="00443C7A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tertip kalemleri </w:t>
      </w:r>
      <w:r w:rsidR="00443C7A">
        <w:rPr>
          <w:rFonts w:ascii="Times New Roman" w:hAnsi="Times New Roman" w:cs="Times New Roman"/>
          <w:sz w:val="20"/>
          <w:szCs w:val="20"/>
        </w:rPr>
        <w:t>belirtilecek) 1.50</w:t>
      </w:r>
      <w:r>
        <w:rPr>
          <w:rFonts w:ascii="Times New Roman" w:hAnsi="Times New Roman" w:cs="Times New Roman"/>
          <w:sz w:val="20"/>
          <w:szCs w:val="20"/>
        </w:rPr>
        <w:t>0.000,00 TL b</w:t>
      </w:r>
      <w:r w:rsidR="006929C9">
        <w:rPr>
          <w:rFonts w:ascii="Times New Roman" w:hAnsi="Times New Roman" w:cs="Times New Roman"/>
          <w:sz w:val="20"/>
          <w:szCs w:val="20"/>
        </w:rPr>
        <w:t xml:space="preserve">üyük </w:t>
      </w:r>
      <w:r>
        <w:rPr>
          <w:rFonts w:ascii="Times New Roman" w:hAnsi="Times New Roman" w:cs="Times New Roman"/>
          <w:sz w:val="20"/>
          <w:szCs w:val="20"/>
        </w:rPr>
        <w:t xml:space="preserve">onarım ödeneği gelmesi durumunda </w:t>
      </w:r>
      <w:r w:rsidR="00443C7A">
        <w:rPr>
          <w:rFonts w:ascii="Times New Roman" w:hAnsi="Times New Roman" w:cs="Times New Roman"/>
          <w:sz w:val="20"/>
          <w:szCs w:val="20"/>
        </w:rPr>
        <w:t>okullarımızın talepleri</w:t>
      </w:r>
      <w:r>
        <w:rPr>
          <w:rFonts w:ascii="Times New Roman" w:hAnsi="Times New Roman" w:cs="Times New Roman"/>
          <w:sz w:val="20"/>
          <w:szCs w:val="20"/>
        </w:rPr>
        <w:t xml:space="preserve"> karşılanmaktadır.</w:t>
      </w:r>
      <w:proofErr w:type="gramStart"/>
      <w:r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A51B7F" w:rsidRPr="00AD75D3" w:rsidRDefault="00AD75D3" w:rsidP="009F7C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A51B7F" w:rsidRPr="00AD75D3">
        <w:rPr>
          <w:rFonts w:ascii="Times New Roman" w:hAnsi="Times New Roman" w:cs="Times New Roman"/>
          <w:b/>
          <w:sz w:val="24"/>
          <w:szCs w:val="24"/>
        </w:rPr>
        <w:t>Takvim Yılının Değerlendirilmesi:</w:t>
      </w:r>
    </w:p>
    <w:p w:rsidR="00F2104E" w:rsidRDefault="00A51B7F" w:rsidP="009F7C8F">
      <w:pPr>
        <w:jc w:val="both"/>
        <w:rPr>
          <w:rFonts w:ascii="Times New Roman" w:hAnsi="Times New Roman" w:cs="Times New Roman"/>
          <w:sz w:val="20"/>
          <w:szCs w:val="20"/>
        </w:rPr>
      </w:pPr>
      <w:r w:rsidRPr="00A51B7F">
        <w:rPr>
          <w:rFonts w:ascii="Times New Roman" w:hAnsi="Times New Roman" w:cs="Times New Roman"/>
          <w:sz w:val="20"/>
          <w:szCs w:val="20"/>
        </w:rPr>
        <w:t xml:space="preserve">Bu kısımda </w:t>
      </w:r>
      <w:r w:rsidR="00F2104E">
        <w:rPr>
          <w:rFonts w:ascii="Times New Roman" w:hAnsi="Times New Roman" w:cs="Times New Roman"/>
          <w:sz w:val="20"/>
          <w:szCs w:val="20"/>
        </w:rPr>
        <w:t>Valiliğimizin</w:t>
      </w:r>
      <w:r w:rsidRPr="00A51B7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tertip kodu bazında </w:t>
      </w:r>
      <w:r w:rsidRPr="00A51B7F">
        <w:rPr>
          <w:rFonts w:ascii="Times New Roman" w:hAnsi="Times New Roman" w:cs="Times New Roman"/>
          <w:sz w:val="20"/>
          <w:szCs w:val="20"/>
        </w:rPr>
        <w:t>talep ettiği b</w:t>
      </w:r>
      <w:r w:rsidR="006929C9">
        <w:rPr>
          <w:rFonts w:ascii="Times New Roman" w:hAnsi="Times New Roman" w:cs="Times New Roman"/>
          <w:sz w:val="20"/>
          <w:szCs w:val="20"/>
        </w:rPr>
        <w:t>üyük</w:t>
      </w:r>
      <w:r w:rsidRPr="00A51B7F">
        <w:rPr>
          <w:rFonts w:ascii="Times New Roman" w:hAnsi="Times New Roman" w:cs="Times New Roman"/>
          <w:sz w:val="20"/>
          <w:szCs w:val="20"/>
        </w:rPr>
        <w:t xml:space="preserve"> onarım ödenekleri hakkında bilgiler verilecektir.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51B7F" w:rsidRPr="00A51B7F" w:rsidRDefault="00A51B7F" w:rsidP="009F7C8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(Örneğin; 09.1.2.00-1-</w:t>
      </w:r>
      <w:proofErr w:type="gramStart"/>
      <w:r>
        <w:rPr>
          <w:rFonts w:ascii="Times New Roman" w:hAnsi="Times New Roman" w:cs="Times New Roman"/>
          <w:sz w:val="20"/>
          <w:szCs w:val="20"/>
        </w:rPr>
        <w:t>06.7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tertip kaleminden </w:t>
      </w:r>
      <w:r w:rsidR="00AD75D3">
        <w:rPr>
          <w:rFonts w:ascii="Times New Roman" w:hAnsi="Times New Roman" w:cs="Times New Roman"/>
          <w:sz w:val="20"/>
          <w:szCs w:val="20"/>
        </w:rPr>
        <w:t>2</w:t>
      </w:r>
      <w:r w:rsidR="0029521F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.000.000,00 TL b</w:t>
      </w:r>
      <w:r w:rsidR="006929C9">
        <w:rPr>
          <w:rFonts w:ascii="Times New Roman" w:hAnsi="Times New Roman" w:cs="Times New Roman"/>
          <w:sz w:val="20"/>
          <w:szCs w:val="20"/>
        </w:rPr>
        <w:t>üyük</w:t>
      </w:r>
      <w:r>
        <w:rPr>
          <w:rFonts w:ascii="Times New Roman" w:hAnsi="Times New Roman" w:cs="Times New Roman"/>
          <w:sz w:val="20"/>
          <w:szCs w:val="20"/>
        </w:rPr>
        <w:t xml:space="preserve"> onarım ödeneği</w:t>
      </w:r>
      <w:r w:rsidR="0029521F">
        <w:rPr>
          <w:rFonts w:ascii="Times New Roman" w:hAnsi="Times New Roman" w:cs="Times New Roman"/>
          <w:sz w:val="20"/>
          <w:szCs w:val="20"/>
        </w:rPr>
        <w:t>ne ihtiyacımız olmasına rağmen acil işler için 4.000.000,00 TL</w:t>
      </w:r>
      <w:r>
        <w:rPr>
          <w:rFonts w:ascii="Times New Roman" w:hAnsi="Times New Roman" w:cs="Times New Roman"/>
          <w:sz w:val="20"/>
          <w:szCs w:val="20"/>
        </w:rPr>
        <w:t xml:space="preserve"> talep edilmiş olup, Valiliğimize 2.000.000,00 TL temel eğitim ödeneği</w:t>
      </w:r>
      <w:r w:rsidR="00B26F61">
        <w:rPr>
          <w:rFonts w:ascii="Times New Roman" w:hAnsi="Times New Roman" w:cs="Times New Roman"/>
          <w:sz w:val="20"/>
          <w:szCs w:val="20"/>
        </w:rPr>
        <w:t xml:space="preserve"> aktarılmıştır. 1.500.000,00 TL</w:t>
      </w:r>
      <w:r w:rsidR="00A155C8">
        <w:rPr>
          <w:rFonts w:ascii="Times New Roman" w:hAnsi="Times New Roman" w:cs="Times New Roman"/>
          <w:sz w:val="20"/>
          <w:szCs w:val="20"/>
        </w:rPr>
        <w:t>’</w:t>
      </w:r>
      <w:r>
        <w:rPr>
          <w:rFonts w:ascii="Times New Roman" w:hAnsi="Times New Roman" w:cs="Times New Roman"/>
          <w:sz w:val="20"/>
          <w:szCs w:val="20"/>
        </w:rPr>
        <w:t>lik b</w:t>
      </w:r>
      <w:r w:rsidR="006929C9">
        <w:rPr>
          <w:rFonts w:ascii="Times New Roman" w:hAnsi="Times New Roman" w:cs="Times New Roman"/>
          <w:sz w:val="20"/>
          <w:szCs w:val="20"/>
        </w:rPr>
        <w:t>üyük</w:t>
      </w:r>
      <w:r>
        <w:rPr>
          <w:rFonts w:ascii="Times New Roman" w:hAnsi="Times New Roman" w:cs="Times New Roman"/>
          <w:sz w:val="20"/>
          <w:szCs w:val="20"/>
        </w:rPr>
        <w:t xml:space="preserve"> onarım işi de İl Özel İdaresi bütçesinden karşılanmıştır</w:t>
      </w:r>
      <w:proofErr w:type="gramStart"/>
      <w:r>
        <w:rPr>
          <w:rFonts w:ascii="Times New Roman" w:hAnsi="Times New Roman" w:cs="Times New Roman"/>
          <w:sz w:val="20"/>
          <w:szCs w:val="20"/>
        </w:rPr>
        <w:t>…..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1701"/>
        <w:gridCol w:w="1701"/>
        <w:gridCol w:w="1696"/>
      </w:tblGrid>
      <w:tr w:rsidR="009B3022" w:rsidTr="00C22B3B">
        <w:tc>
          <w:tcPr>
            <w:tcW w:w="10196" w:type="dxa"/>
            <w:gridSpan w:val="6"/>
          </w:tcPr>
          <w:p w:rsidR="009B3022" w:rsidRDefault="009B3022" w:rsidP="00EA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BA6">
              <w:rPr>
                <w:rFonts w:ascii="Times New Roman" w:hAnsi="Times New Roman" w:cs="Times New Roman"/>
                <w:sz w:val="24"/>
                <w:szCs w:val="24"/>
              </w:rPr>
              <w:t>YILSONU İCMALİ</w:t>
            </w:r>
          </w:p>
          <w:p w:rsidR="009B3022" w:rsidRPr="00EA0BA6" w:rsidRDefault="009B3022" w:rsidP="00EA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022" w:rsidTr="009B3022">
        <w:tc>
          <w:tcPr>
            <w:tcW w:w="1696" w:type="dxa"/>
          </w:tcPr>
          <w:p w:rsidR="009B3022" w:rsidRDefault="009B3022" w:rsidP="00A51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344FD6" wp14:editId="45E7B8A8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54610</wp:posOffset>
                      </wp:positionV>
                      <wp:extent cx="196850" cy="45719"/>
                      <wp:effectExtent l="0" t="19050" r="31750" b="31115"/>
                      <wp:wrapNone/>
                      <wp:docPr id="1" name="Sağ O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D2768B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ağ Ok 1" o:spid="_x0000_s1026" type="#_x0000_t13" style="position:absolute;margin-left:62.35pt;margin-top:4.3pt;width:15.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" adj="19092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Tertip Kodları</w:t>
            </w:r>
          </w:p>
        </w:tc>
        <w:tc>
          <w:tcPr>
            <w:tcW w:w="1701" w:type="dxa"/>
          </w:tcPr>
          <w:p w:rsidR="009B3022" w:rsidRDefault="009B3022" w:rsidP="009B3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(09.</w:t>
            </w:r>
            <w:r w:rsidRPr="009F7C8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.00-1-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06.7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9B3022" w:rsidRPr="009F7C8F" w:rsidRDefault="009B3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(09.</w:t>
            </w:r>
            <w:r w:rsidRPr="009F7C8F"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.00-1-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06.7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9B3022" w:rsidRPr="009F7C8F" w:rsidRDefault="009B3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(09.</w:t>
            </w:r>
            <w:r w:rsidRPr="009F7C8F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.00-1-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06.7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9B3022" w:rsidRPr="009F7C8F" w:rsidRDefault="009B3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(09.</w:t>
            </w:r>
            <w:r w:rsidRPr="009F7C8F">
              <w:rPr>
                <w:rFonts w:ascii="Times New Roman" w:hAnsi="Times New Roman" w:cs="Times New Roman"/>
                <w:b/>
                <w:sz w:val="20"/>
                <w:szCs w:val="20"/>
              </w:rPr>
              <w:t>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.00-1-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06.7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6" w:type="dxa"/>
          </w:tcPr>
          <w:p w:rsidR="009B3022" w:rsidRPr="009F7C8F" w:rsidRDefault="009B3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(09.</w:t>
            </w:r>
            <w:r w:rsidRPr="009F7C8F">
              <w:rPr>
                <w:rFonts w:ascii="Times New Roman" w:hAnsi="Times New Roman" w:cs="Times New Roman"/>
                <w:b/>
                <w:sz w:val="20"/>
                <w:szCs w:val="20"/>
              </w:rPr>
              <w:t>5.0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.00-1-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06.7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B3022" w:rsidTr="009B3022">
        <w:trPr>
          <w:trHeight w:val="920"/>
        </w:trPr>
        <w:tc>
          <w:tcPr>
            <w:tcW w:w="1696" w:type="dxa"/>
          </w:tcPr>
          <w:p w:rsidR="009B3022" w:rsidRDefault="009B3022" w:rsidP="00692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C8F">
              <w:rPr>
                <w:rFonts w:ascii="Times New Roman" w:hAnsi="Times New Roman" w:cs="Times New Roman"/>
                <w:sz w:val="20"/>
                <w:szCs w:val="20"/>
              </w:rPr>
              <w:t xml:space="preserve">Yıl İçinde Gönderilen Toplam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Büyük Onarım</w:t>
            </w:r>
            <w:r w:rsidRPr="009F7C8F">
              <w:rPr>
                <w:rFonts w:ascii="Times New Roman" w:hAnsi="Times New Roman" w:cs="Times New Roman"/>
                <w:sz w:val="20"/>
                <w:szCs w:val="20"/>
              </w:rPr>
              <w:t xml:space="preserve"> Ödeneği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(TL)</w:t>
            </w:r>
          </w:p>
        </w:tc>
        <w:tc>
          <w:tcPr>
            <w:tcW w:w="1701" w:type="dxa"/>
          </w:tcPr>
          <w:p w:rsidR="009B3022" w:rsidRDefault="009B3022"/>
        </w:tc>
        <w:tc>
          <w:tcPr>
            <w:tcW w:w="1701" w:type="dxa"/>
          </w:tcPr>
          <w:p w:rsidR="009B3022" w:rsidRDefault="009B3022"/>
        </w:tc>
        <w:tc>
          <w:tcPr>
            <w:tcW w:w="1701" w:type="dxa"/>
          </w:tcPr>
          <w:p w:rsidR="009B3022" w:rsidRDefault="009B3022" w:rsidP="00566203"/>
        </w:tc>
        <w:tc>
          <w:tcPr>
            <w:tcW w:w="1701" w:type="dxa"/>
          </w:tcPr>
          <w:p w:rsidR="009B3022" w:rsidRDefault="009B3022" w:rsidP="00566203"/>
        </w:tc>
        <w:tc>
          <w:tcPr>
            <w:tcW w:w="1696" w:type="dxa"/>
          </w:tcPr>
          <w:p w:rsidR="009B3022" w:rsidRDefault="009B3022" w:rsidP="00566203"/>
        </w:tc>
      </w:tr>
      <w:tr w:rsidR="009B3022" w:rsidTr="009B3022">
        <w:trPr>
          <w:trHeight w:val="920"/>
        </w:trPr>
        <w:tc>
          <w:tcPr>
            <w:tcW w:w="1696" w:type="dxa"/>
          </w:tcPr>
          <w:p w:rsidR="009B3022" w:rsidRDefault="009B3022" w:rsidP="006929C9">
            <w:r w:rsidRPr="009F7C8F">
              <w:rPr>
                <w:rFonts w:ascii="Times New Roman" w:hAnsi="Times New Roman" w:cs="Times New Roman"/>
                <w:sz w:val="20"/>
                <w:szCs w:val="20"/>
              </w:rPr>
              <w:t xml:space="preserve">Yıl İçinde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Büyük Onarım</w:t>
            </w:r>
            <w:r w:rsidRPr="009F7C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Yapılan Toplam Okul Sayısı (TL)</w:t>
            </w:r>
          </w:p>
        </w:tc>
        <w:tc>
          <w:tcPr>
            <w:tcW w:w="1701" w:type="dxa"/>
          </w:tcPr>
          <w:p w:rsidR="009B3022" w:rsidRDefault="009B3022"/>
        </w:tc>
        <w:tc>
          <w:tcPr>
            <w:tcW w:w="1701" w:type="dxa"/>
          </w:tcPr>
          <w:p w:rsidR="009B3022" w:rsidRDefault="009B3022"/>
        </w:tc>
        <w:tc>
          <w:tcPr>
            <w:tcW w:w="1701" w:type="dxa"/>
          </w:tcPr>
          <w:p w:rsidR="009B3022" w:rsidRDefault="009B3022"/>
        </w:tc>
        <w:tc>
          <w:tcPr>
            <w:tcW w:w="1701" w:type="dxa"/>
          </w:tcPr>
          <w:p w:rsidR="009B3022" w:rsidRDefault="009B3022"/>
        </w:tc>
        <w:tc>
          <w:tcPr>
            <w:tcW w:w="1696" w:type="dxa"/>
          </w:tcPr>
          <w:p w:rsidR="009B3022" w:rsidRDefault="009B3022"/>
        </w:tc>
      </w:tr>
      <w:tr w:rsidR="009B3022" w:rsidTr="009B3022">
        <w:trPr>
          <w:trHeight w:val="1145"/>
        </w:trPr>
        <w:tc>
          <w:tcPr>
            <w:tcW w:w="1696" w:type="dxa"/>
          </w:tcPr>
          <w:p w:rsidR="009B3022" w:rsidRPr="00EA0BA6" w:rsidRDefault="009B3022" w:rsidP="00EA0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Yıl Sonunu İtibari İle İl Özel İdaresi / YİKOB Hesabında Bulunan Ödenek Miktarı (TL)</w:t>
            </w:r>
          </w:p>
        </w:tc>
        <w:tc>
          <w:tcPr>
            <w:tcW w:w="1701" w:type="dxa"/>
          </w:tcPr>
          <w:p w:rsidR="009B3022" w:rsidRDefault="009B3022"/>
        </w:tc>
        <w:tc>
          <w:tcPr>
            <w:tcW w:w="1701" w:type="dxa"/>
          </w:tcPr>
          <w:p w:rsidR="009B3022" w:rsidRDefault="009B3022"/>
        </w:tc>
        <w:tc>
          <w:tcPr>
            <w:tcW w:w="1701" w:type="dxa"/>
          </w:tcPr>
          <w:p w:rsidR="009B3022" w:rsidRDefault="009B3022"/>
        </w:tc>
        <w:tc>
          <w:tcPr>
            <w:tcW w:w="1701" w:type="dxa"/>
          </w:tcPr>
          <w:p w:rsidR="009B3022" w:rsidRDefault="009B3022"/>
        </w:tc>
        <w:tc>
          <w:tcPr>
            <w:tcW w:w="1696" w:type="dxa"/>
          </w:tcPr>
          <w:p w:rsidR="009B3022" w:rsidRDefault="009B3022"/>
        </w:tc>
      </w:tr>
      <w:tr w:rsidR="009B3022" w:rsidTr="009B3022">
        <w:trPr>
          <w:trHeight w:val="661"/>
        </w:trPr>
        <w:tc>
          <w:tcPr>
            <w:tcW w:w="1696" w:type="dxa"/>
          </w:tcPr>
          <w:p w:rsidR="009B3022" w:rsidRPr="00EA0BA6" w:rsidRDefault="009B3022" w:rsidP="00EA0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Yıl Sonunda Tenkis Olan Ödenek Miktarı (TL)</w:t>
            </w:r>
          </w:p>
        </w:tc>
        <w:tc>
          <w:tcPr>
            <w:tcW w:w="1701" w:type="dxa"/>
          </w:tcPr>
          <w:p w:rsidR="009B3022" w:rsidRDefault="009B3022"/>
        </w:tc>
        <w:tc>
          <w:tcPr>
            <w:tcW w:w="1701" w:type="dxa"/>
          </w:tcPr>
          <w:p w:rsidR="009B3022" w:rsidRDefault="009B3022"/>
        </w:tc>
        <w:tc>
          <w:tcPr>
            <w:tcW w:w="1701" w:type="dxa"/>
          </w:tcPr>
          <w:p w:rsidR="009B3022" w:rsidRDefault="009B3022"/>
        </w:tc>
        <w:tc>
          <w:tcPr>
            <w:tcW w:w="1701" w:type="dxa"/>
          </w:tcPr>
          <w:p w:rsidR="009B3022" w:rsidRDefault="009B3022"/>
        </w:tc>
        <w:tc>
          <w:tcPr>
            <w:tcW w:w="1696" w:type="dxa"/>
          </w:tcPr>
          <w:p w:rsidR="009B3022" w:rsidRDefault="009B3022"/>
        </w:tc>
      </w:tr>
    </w:tbl>
    <w:p w:rsidR="009F7C8F" w:rsidRDefault="009F7C8F"/>
    <w:p w:rsidR="003B5452" w:rsidRPr="00F2104E" w:rsidRDefault="003B5452">
      <w:pPr>
        <w:rPr>
          <w:rFonts w:ascii="Times New Roman" w:hAnsi="Times New Roman" w:cs="Times New Roman"/>
          <w:sz w:val="20"/>
          <w:szCs w:val="20"/>
        </w:rPr>
      </w:pPr>
      <w:r w:rsidRPr="00F2104E">
        <w:rPr>
          <w:rFonts w:ascii="Times New Roman" w:hAnsi="Times New Roman" w:cs="Times New Roman"/>
          <w:sz w:val="20"/>
          <w:szCs w:val="20"/>
        </w:rPr>
        <w:t>Gönderilen b</w:t>
      </w:r>
      <w:r w:rsidR="006929C9">
        <w:rPr>
          <w:rFonts w:ascii="Times New Roman" w:hAnsi="Times New Roman" w:cs="Times New Roman"/>
          <w:sz w:val="20"/>
          <w:szCs w:val="20"/>
        </w:rPr>
        <w:t>üyük</w:t>
      </w:r>
      <w:r w:rsidRPr="00F2104E">
        <w:rPr>
          <w:rFonts w:ascii="Times New Roman" w:hAnsi="Times New Roman" w:cs="Times New Roman"/>
          <w:sz w:val="20"/>
          <w:szCs w:val="20"/>
        </w:rPr>
        <w:t xml:space="preserve"> onarım ödeneğinin tenkis olma nedeni: </w:t>
      </w:r>
      <w:proofErr w:type="gramStart"/>
      <w:r w:rsidRPr="00F2104E">
        <w:rPr>
          <w:rFonts w:ascii="Times New Roman" w:hAnsi="Times New Roman" w:cs="Times New Roman"/>
          <w:sz w:val="20"/>
          <w:szCs w:val="20"/>
        </w:rPr>
        <w:t>…………..</w:t>
      </w:r>
      <w:proofErr w:type="gramEnd"/>
    </w:p>
    <w:p w:rsidR="003B5452" w:rsidRPr="00F2104E" w:rsidRDefault="003B5452">
      <w:pPr>
        <w:rPr>
          <w:rFonts w:ascii="Times New Roman" w:hAnsi="Times New Roman" w:cs="Times New Roman"/>
          <w:sz w:val="20"/>
          <w:szCs w:val="20"/>
        </w:rPr>
      </w:pPr>
    </w:p>
    <w:p w:rsidR="003B5452" w:rsidRPr="00F2104E" w:rsidRDefault="003B5452" w:rsidP="003B5452">
      <w:pPr>
        <w:rPr>
          <w:rFonts w:ascii="Times New Roman" w:hAnsi="Times New Roman" w:cs="Times New Roman"/>
          <w:sz w:val="20"/>
          <w:szCs w:val="20"/>
        </w:rPr>
      </w:pPr>
      <w:r w:rsidRPr="00F2104E">
        <w:rPr>
          <w:rFonts w:ascii="Times New Roman" w:hAnsi="Times New Roman" w:cs="Times New Roman"/>
          <w:sz w:val="20"/>
          <w:szCs w:val="20"/>
        </w:rPr>
        <w:t>Gönderilen b</w:t>
      </w:r>
      <w:r w:rsidR="006929C9">
        <w:rPr>
          <w:rFonts w:ascii="Times New Roman" w:hAnsi="Times New Roman" w:cs="Times New Roman"/>
          <w:sz w:val="20"/>
          <w:szCs w:val="20"/>
        </w:rPr>
        <w:t>üyük</w:t>
      </w:r>
      <w:r w:rsidRPr="00F2104E">
        <w:rPr>
          <w:rFonts w:ascii="Times New Roman" w:hAnsi="Times New Roman" w:cs="Times New Roman"/>
          <w:sz w:val="20"/>
          <w:szCs w:val="20"/>
        </w:rPr>
        <w:t xml:space="preserve"> onarım ödeneğinin İl Özel İdaresi / YİKOB hesabına aktarılma  nedeni: </w:t>
      </w:r>
      <w:proofErr w:type="gramStart"/>
      <w:r w:rsidRPr="00F2104E">
        <w:rPr>
          <w:rFonts w:ascii="Times New Roman" w:hAnsi="Times New Roman" w:cs="Times New Roman"/>
          <w:sz w:val="20"/>
          <w:szCs w:val="20"/>
        </w:rPr>
        <w:t>…………..</w:t>
      </w:r>
      <w:proofErr w:type="gramEnd"/>
    </w:p>
    <w:p w:rsidR="003B5452" w:rsidRPr="00F2104E" w:rsidRDefault="003B5452">
      <w:pPr>
        <w:rPr>
          <w:rFonts w:ascii="Times New Roman" w:hAnsi="Times New Roman" w:cs="Times New Roman"/>
          <w:sz w:val="20"/>
          <w:szCs w:val="20"/>
        </w:rPr>
      </w:pPr>
    </w:p>
    <w:p w:rsidR="003B5452" w:rsidRPr="00AD75D3" w:rsidRDefault="00AD7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3B5452" w:rsidRPr="00AD75D3">
        <w:rPr>
          <w:rFonts w:ascii="Times New Roman" w:hAnsi="Times New Roman" w:cs="Times New Roman"/>
          <w:b/>
          <w:sz w:val="24"/>
          <w:szCs w:val="24"/>
        </w:rPr>
        <w:t>Talep ve Görüşler:</w:t>
      </w:r>
      <w:r w:rsidR="003B5452" w:rsidRPr="00AD75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5452" w:rsidRPr="00AD75D3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</w:p>
    <w:sectPr w:rsidR="003B5452" w:rsidRPr="00AD75D3" w:rsidSect="00723EF4">
      <w:pgSz w:w="11906" w:h="16838"/>
      <w:pgMar w:top="993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8F"/>
    <w:rsid w:val="001B2A74"/>
    <w:rsid w:val="002218F0"/>
    <w:rsid w:val="0029521F"/>
    <w:rsid w:val="003B5452"/>
    <w:rsid w:val="00443C7A"/>
    <w:rsid w:val="005560C1"/>
    <w:rsid w:val="005E4030"/>
    <w:rsid w:val="006929C9"/>
    <w:rsid w:val="00723EF4"/>
    <w:rsid w:val="007E593C"/>
    <w:rsid w:val="009B3022"/>
    <w:rsid w:val="009F7C8F"/>
    <w:rsid w:val="00A155C8"/>
    <w:rsid w:val="00A51B7F"/>
    <w:rsid w:val="00AD75D3"/>
    <w:rsid w:val="00B26F61"/>
    <w:rsid w:val="00E8594F"/>
    <w:rsid w:val="00EA0BA6"/>
    <w:rsid w:val="00F2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D7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D7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Akif TOK</dc:creator>
  <cp:lastModifiedBy>Tugba KOKCU</cp:lastModifiedBy>
  <cp:revision>2</cp:revision>
  <cp:lastPrinted>2016-12-29T12:51:00Z</cp:lastPrinted>
  <dcterms:created xsi:type="dcterms:W3CDTF">2018-01-15T11:19:00Z</dcterms:created>
  <dcterms:modified xsi:type="dcterms:W3CDTF">2018-01-15T11:19:00Z</dcterms:modified>
</cp:coreProperties>
</file>