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E5DCFD" w14:textId="77777777" w:rsidR="007C10F6" w:rsidRDefault="007C10F6" w:rsidP="007C10F6">
      <w:pPr>
        <w:pStyle w:val="GvdeMetni"/>
        <w:kinsoku w:val="0"/>
        <w:overflowPunct w:val="0"/>
        <w:spacing w:before="2" w:line="367" w:lineRule="exact"/>
        <w:ind w:left="2313" w:right="2332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TÜRKİYE CUMHURİYETİ</w:t>
      </w:r>
    </w:p>
    <w:p w14:paraId="02E5DCFE" w14:textId="77777777" w:rsidR="007C10F6" w:rsidRDefault="007C10F6" w:rsidP="007C10F6">
      <w:pPr>
        <w:pStyle w:val="GvdeMetni"/>
        <w:kinsoku w:val="0"/>
        <w:overflowPunct w:val="0"/>
        <w:spacing w:before="2" w:line="367" w:lineRule="exact"/>
        <w:ind w:left="2313" w:right="2332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MİLLİ EĞİTİM BAKANLIĞI</w:t>
      </w:r>
    </w:p>
    <w:p w14:paraId="02E5DCFF" w14:textId="77777777" w:rsidR="007C10F6" w:rsidRDefault="007C10F6" w:rsidP="007C10F6">
      <w:pPr>
        <w:pStyle w:val="Balk2"/>
        <w:kinsoku w:val="0"/>
        <w:overflowPunct w:val="0"/>
        <w:spacing w:line="252" w:lineRule="exact"/>
        <w:ind w:left="2313" w:right="2328"/>
        <w:jc w:val="center"/>
      </w:pPr>
      <w:r>
        <w:t>İNŞAAT VE EMLAK DAİRESİ BAŞKANLIĞI</w:t>
      </w:r>
    </w:p>
    <w:p w14:paraId="02E5DD00" w14:textId="77777777" w:rsidR="007C10F6" w:rsidRDefault="007C10F6" w:rsidP="007C10F6">
      <w:pPr>
        <w:pStyle w:val="GvdeMetni"/>
        <w:kinsoku w:val="0"/>
        <w:overflowPunct w:val="0"/>
        <w:ind w:left="2313" w:right="2333"/>
        <w:jc w:val="center"/>
        <w:rPr>
          <w:b/>
          <w:bCs/>
        </w:rPr>
      </w:pPr>
      <w:r>
        <w:rPr>
          <w:b/>
          <w:bCs/>
        </w:rPr>
        <w:t>Okullarda Afet Risk Yönetimi Projesi (P157683)</w:t>
      </w:r>
    </w:p>
    <w:p w14:paraId="02E5DD01" w14:textId="77777777" w:rsidR="007C10F6" w:rsidRPr="00DF166E" w:rsidRDefault="007C10F6" w:rsidP="007C10F6">
      <w:pPr>
        <w:pStyle w:val="GvdeMetni"/>
        <w:kinsoku w:val="0"/>
        <w:overflowPunct w:val="0"/>
        <w:ind w:left="2313" w:right="2333"/>
        <w:jc w:val="center"/>
        <w:rPr>
          <w:b/>
          <w:bCs/>
        </w:rPr>
      </w:pPr>
      <w:r w:rsidRPr="00DF166E">
        <w:rPr>
          <w:b/>
          <w:bCs/>
        </w:rPr>
        <w:t>İşin Adı:</w:t>
      </w:r>
    </w:p>
    <w:p w14:paraId="02E5DD02" w14:textId="77777777" w:rsidR="007C10F6" w:rsidRPr="00DF166E" w:rsidRDefault="007C10F6" w:rsidP="007C10F6">
      <w:pPr>
        <w:pStyle w:val="GvdeMetni"/>
        <w:kinsoku w:val="0"/>
        <w:overflowPunct w:val="0"/>
        <w:spacing w:line="252" w:lineRule="exact"/>
        <w:ind w:left="1246" w:right="1265"/>
        <w:jc w:val="center"/>
        <w:rPr>
          <w:b/>
          <w:bCs/>
        </w:rPr>
      </w:pPr>
      <w:r w:rsidRPr="00DF166E">
        <w:rPr>
          <w:b/>
          <w:bCs/>
        </w:rPr>
        <w:t>Proje Uygulama Desteği için Bireysel Danışmanlık Hizmetleri Alımı</w:t>
      </w:r>
    </w:p>
    <w:p w14:paraId="02E5DD03" w14:textId="77777777" w:rsidR="007C10F6" w:rsidRPr="00DF166E" w:rsidRDefault="007C10F6" w:rsidP="00C81280">
      <w:pPr>
        <w:pStyle w:val="GvdeMetni"/>
        <w:kinsoku w:val="0"/>
        <w:overflowPunct w:val="0"/>
        <w:spacing w:before="1"/>
        <w:ind w:right="1265"/>
        <w:rPr>
          <w:b/>
          <w:bCs/>
        </w:rPr>
      </w:pPr>
    </w:p>
    <w:p w14:paraId="02E5DD04" w14:textId="77777777" w:rsidR="007C10F6" w:rsidRPr="00DF166E" w:rsidRDefault="007C10F6" w:rsidP="007C10F6">
      <w:pPr>
        <w:pStyle w:val="GvdeMetni"/>
        <w:kinsoku w:val="0"/>
        <w:overflowPunct w:val="0"/>
        <w:spacing w:before="8"/>
        <w:ind w:left="0"/>
        <w:jc w:val="center"/>
        <w:rPr>
          <w:b/>
          <w:bCs/>
          <w:sz w:val="23"/>
          <w:szCs w:val="23"/>
        </w:rPr>
      </w:pPr>
    </w:p>
    <w:p w14:paraId="02E5DD05" w14:textId="77777777" w:rsidR="007C10F6" w:rsidRPr="00DF166E" w:rsidRDefault="007C10F6" w:rsidP="007C10F6">
      <w:pPr>
        <w:pStyle w:val="GvdeMetni"/>
        <w:kinsoku w:val="0"/>
        <w:overflowPunct w:val="0"/>
        <w:ind w:left="2313" w:right="2329"/>
        <w:jc w:val="center"/>
        <w:rPr>
          <w:b/>
          <w:bCs/>
          <w:sz w:val="24"/>
          <w:szCs w:val="24"/>
        </w:rPr>
      </w:pPr>
      <w:r w:rsidRPr="00DF166E">
        <w:rPr>
          <w:b/>
          <w:bCs/>
          <w:sz w:val="24"/>
          <w:szCs w:val="24"/>
        </w:rPr>
        <w:t>İLGİ BEYANI TALEBİ</w:t>
      </w:r>
    </w:p>
    <w:p w14:paraId="02E5DD06" w14:textId="77777777" w:rsidR="007C10F6" w:rsidRPr="00DF166E" w:rsidRDefault="007C10F6" w:rsidP="007C10F6">
      <w:pPr>
        <w:pStyle w:val="GvdeMetni"/>
        <w:kinsoku w:val="0"/>
        <w:overflowPunct w:val="0"/>
        <w:spacing w:line="320" w:lineRule="exact"/>
        <w:ind w:left="2313" w:right="2328"/>
        <w:jc w:val="center"/>
        <w:rPr>
          <w:b/>
          <w:bCs/>
          <w:sz w:val="28"/>
          <w:szCs w:val="28"/>
        </w:rPr>
      </w:pPr>
      <w:r w:rsidRPr="00DF166E">
        <w:rPr>
          <w:b/>
          <w:bCs/>
          <w:sz w:val="28"/>
          <w:szCs w:val="28"/>
        </w:rPr>
        <w:t>Referans No:</w:t>
      </w:r>
    </w:p>
    <w:p w14:paraId="02E5DD07" w14:textId="77777777" w:rsidR="007C10F6" w:rsidRPr="00DF166E" w:rsidRDefault="007C10F6" w:rsidP="007C10F6">
      <w:pPr>
        <w:pStyle w:val="GvdeMetni"/>
        <w:kinsoku w:val="0"/>
        <w:overflowPunct w:val="0"/>
        <w:spacing w:line="242" w:lineRule="auto"/>
        <w:ind w:left="142" w:right="-21" w:firstLine="567"/>
        <w:jc w:val="center"/>
      </w:pPr>
      <w:r w:rsidRPr="007869B6">
        <w:rPr>
          <w:b/>
          <w:bCs/>
        </w:rPr>
        <w:t>Mali Yönetim Uzmanı</w:t>
      </w:r>
      <w:r w:rsidR="00DA455B">
        <w:t xml:space="preserve"> </w:t>
      </w:r>
      <w:r>
        <w:t>(NDRM1-WB-IC-10-20-02)</w:t>
      </w:r>
    </w:p>
    <w:p w14:paraId="02E5DD08" w14:textId="77777777" w:rsidR="007C10F6" w:rsidRPr="00DF166E" w:rsidRDefault="007C10F6" w:rsidP="007C10F6">
      <w:pPr>
        <w:pStyle w:val="GvdeMetni"/>
        <w:kinsoku w:val="0"/>
        <w:overflowPunct w:val="0"/>
        <w:spacing w:before="1"/>
        <w:ind w:left="142" w:right="-21" w:firstLine="567"/>
      </w:pPr>
    </w:p>
    <w:p w14:paraId="02E5DD09" w14:textId="77777777" w:rsidR="007C10F6" w:rsidRPr="00DF166E" w:rsidRDefault="007C10F6" w:rsidP="006856C4">
      <w:pPr>
        <w:pStyle w:val="GvdeMetni"/>
        <w:kinsoku w:val="0"/>
        <w:overflowPunct w:val="0"/>
        <w:ind w:left="0" w:right="51"/>
      </w:pPr>
      <w:r w:rsidRPr="00DF166E">
        <w:t>Türkiye Cumhuriyeti Hükümeti</w:t>
      </w:r>
      <w:r w:rsidR="00334FAA">
        <w:t>,</w:t>
      </w:r>
      <w:r w:rsidRPr="00DF166E">
        <w:t xml:space="preserve"> </w:t>
      </w:r>
      <w:r w:rsidR="00334FAA">
        <w:t xml:space="preserve">Dünya Bankası ile </w:t>
      </w:r>
      <w:r w:rsidRPr="00DF166E">
        <w:t xml:space="preserve">Okullarda Afet </w:t>
      </w:r>
      <w:r w:rsidR="002119B1">
        <w:t>R</w:t>
      </w:r>
      <w:r w:rsidRPr="00DF166E">
        <w:t>isk Yönetimi Projesi’nin giderlerin</w:t>
      </w:r>
      <w:r w:rsidR="00334FAA">
        <w:t>in karşılanması</w:t>
      </w:r>
      <w:r w:rsidRPr="00DF166E">
        <w:t xml:space="preserve"> </w:t>
      </w:r>
      <w:r w:rsidR="00334FAA">
        <w:t xml:space="preserve">için </w:t>
      </w:r>
      <w:r w:rsidR="006856C4">
        <w:t xml:space="preserve">bir ikraz </w:t>
      </w:r>
      <w:r w:rsidRPr="00DF166E">
        <w:t>anlaşma</w:t>
      </w:r>
      <w:r w:rsidR="006856C4">
        <w:t>sı</w:t>
      </w:r>
      <w:r w:rsidRPr="00DF166E">
        <w:t xml:space="preserve"> imzalamıştır.</w:t>
      </w:r>
    </w:p>
    <w:p w14:paraId="02E5DD0A" w14:textId="77777777" w:rsidR="007C10F6" w:rsidRPr="00DF166E" w:rsidRDefault="007C10F6" w:rsidP="00DA455B">
      <w:pPr>
        <w:pStyle w:val="GvdeMetni"/>
        <w:kinsoku w:val="0"/>
        <w:overflowPunct w:val="0"/>
        <w:spacing w:before="9"/>
        <w:ind w:left="0"/>
        <w:jc w:val="left"/>
        <w:rPr>
          <w:sz w:val="21"/>
          <w:szCs w:val="21"/>
        </w:rPr>
      </w:pPr>
    </w:p>
    <w:p w14:paraId="02E5DD0B" w14:textId="77777777" w:rsidR="002119B1" w:rsidRDefault="007C10F6" w:rsidP="006856C4">
      <w:pPr>
        <w:pStyle w:val="GvdeMetni"/>
        <w:kinsoku w:val="0"/>
        <w:overflowPunct w:val="0"/>
        <w:ind w:left="0" w:right="114"/>
      </w:pPr>
      <w:r w:rsidRPr="00DF166E">
        <w:t>Milli Eğitim Bakanlığı</w:t>
      </w:r>
      <w:r w:rsidR="002119B1">
        <w:t xml:space="preserve"> (MEB),</w:t>
      </w:r>
      <w:r>
        <w:t xml:space="preserve"> Devlet Yatırım Programında </w:t>
      </w:r>
      <w:r w:rsidRPr="002F5A34">
        <w:t>2020H02-152204</w:t>
      </w:r>
      <w:r w:rsidRPr="00DF166E">
        <w:t xml:space="preserve"> </w:t>
      </w:r>
      <w:r>
        <w:t xml:space="preserve">proje numarası ile </w:t>
      </w:r>
      <w:r w:rsidR="002119B1">
        <w:t xml:space="preserve">yer alan </w:t>
      </w:r>
      <w:r>
        <w:t xml:space="preserve">Eğitim Yapılarında Afet Riskinin </w:t>
      </w:r>
      <w:r w:rsidR="003A0A80">
        <w:t>A</w:t>
      </w:r>
      <w:r>
        <w:t xml:space="preserve">zaltılması </w:t>
      </w:r>
      <w:r w:rsidRPr="00DF166E">
        <w:t>proje</w:t>
      </w:r>
      <w:r w:rsidR="002119B1">
        <w:t>s</w:t>
      </w:r>
      <w:r>
        <w:t>inde</w:t>
      </w:r>
      <w:r w:rsidR="002119B1" w:rsidRPr="002119B1">
        <w:t xml:space="preserve"> </w:t>
      </w:r>
      <w:r w:rsidR="002119B1">
        <w:t xml:space="preserve">faydalanmak üzere, yukarıda belirtilen </w:t>
      </w:r>
      <w:r w:rsidR="003A0A80">
        <w:t>İkraz</w:t>
      </w:r>
      <w:r w:rsidR="002119B1">
        <w:t xml:space="preserve"> çerçevesinde, </w:t>
      </w:r>
      <w:r w:rsidRPr="00DF166E">
        <w:t>bireysel danışmanlık hizmetlerin</w:t>
      </w:r>
      <w:r w:rsidR="002119B1">
        <w:t>in</w:t>
      </w:r>
      <w:r w:rsidRPr="00DF166E">
        <w:t xml:space="preserve"> (“Hizmetler”) </w:t>
      </w:r>
      <w:r w:rsidR="002119B1">
        <w:t>alımı</w:t>
      </w:r>
      <w:r w:rsidR="003A0A80">
        <w:t>na</w:t>
      </w:r>
      <w:r w:rsidR="002119B1">
        <w:t xml:space="preserve"> </w:t>
      </w:r>
      <w:r w:rsidRPr="00DF166E">
        <w:t>yönelik sözleşme kapsamındaki uygun ödemeler için fonların bir dilimini kullanma</w:t>
      </w:r>
      <w:r w:rsidR="002119B1">
        <w:t>yı</w:t>
      </w:r>
      <w:r w:rsidRPr="00DF166E">
        <w:t xml:space="preserve"> </w:t>
      </w:r>
      <w:r w:rsidR="002119B1">
        <w:t>planlamaktadır</w:t>
      </w:r>
      <w:r w:rsidRPr="00DF166E">
        <w:t xml:space="preserve">. </w:t>
      </w:r>
    </w:p>
    <w:p w14:paraId="02E5DD0C" w14:textId="77777777" w:rsidR="002119B1" w:rsidRDefault="002119B1" w:rsidP="006856C4">
      <w:pPr>
        <w:pStyle w:val="GvdeMetni"/>
        <w:kinsoku w:val="0"/>
        <w:overflowPunct w:val="0"/>
        <w:ind w:left="0" w:right="114"/>
      </w:pPr>
    </w:p>
    <w:p w14:paraId="02E5DD0D" w14:textId="77777777" w:rsidR="007C10F6" w:rsidRDefault="002119B1" w:rsidP="006856C4">
      <w:pPr>
        <w:pStyle w:val="GvdeMetni"/>
        <w:kinsoku w:val="0"/>
        <w:overflowPunct w:val="0"/>
        <w:ind w:left="0" w:right="114"/>
      </w:pPr>
      <w:r>
        <w:t>MEB</w:t>
      </w:r>
      <w:r w:rsidR="007C10F6" w:rsidRPr="00DF166E">
        <w:t xml:space="preserve"> İnşaat ve Emlak Dairesi Başkanlığı</w:t>
      </w:r>
      <w:r>
        <w:t xml:space="preserve"> (İEDB)</w:t>
      </w:r>
      <w:r w:rsidR="007C10F6" w:rsidRPr="00DF166E">
        <w:t xml:space="preserve"> </w:t>
      </w:r>
      <w:r w:rsidR="007C10F6" w:rsidRPr="00816A86">
        <w:t xml:space="preserve">projenin farklı birimlerinde </w:t>
      </w:r>
      <w:r w:rsidR="007C10F6" w:rsidRPr="00DF166E">
        <w:t xml:space="preserve">proje süresince </w:t>
      </w:r>
      <w:r w:rsidR="007C10F6">
        <w:t xml:space="preserve">tam veya kısmi zamanlı </w:t>
      </w:r>
      <w:r w:rsidR="007C10F6" w:rsidRPr="00DF166E">
        <w:t>istihdam etmek üzere</w:t>
      </w:r>
      <w:r>
        <w:t>,</w:t>
      </w:r>
      <w:r w:rsidR="007C10F6" w:rsidRPr="00DF166E">
        <w:t xml:space="preserve"> </w:t>
      </w:r>
      <w:r w:rsidR="007C10F6" w:rsidRPr="006856C4">
        <w:rPr>
          <w:b/>
          <w:bCs/>
        </w:rPr>
        <w:t>Mali Yönetim Uzmanı</w:t>
      </w:r>
      <w:r w:rsidR="007C10F6" w:rsidRPr="00DF166E">
        <w:t xml:space="preserve"> pozisyon</w:t>
      </w:r>
      <w:r w:rsidR="000F7DE3">
        <w:t>u</w:t>
      </w:r>
      <w:r w:rsidR="007C10F6" w:rsidRPr="00DF166E">
        <w:t xml:space="preserve"> için</w:t>
      </w:r>
      <w:r>
        <w:t>,</w:t>
      </w:r>
      <w:r w:rsidR="007C10F6" w:rsidRPr="00DF166E">
        <w:t xml:space="preserve"> uygun bireysel danışmanları (“Danışman</w:t>
      </w:r>
      <w:r w:rsidR="003A0A80">
        <w:t xml:space="preserve"> Adayları</w:t>
      </w:r>
      <w:r w:rsidR="007C10F6" w:rsidRPr="00DF166E">
        <w:t xml:space="preserve">”) </w:t>
      </w:r>
      <w:r w:rsidRPr="00DF166E">
        <w:t>ilgilerini gösterme</w:t>
      </w:r>
      <w:r>
        <w:t>ye</w:t>
      </w:r>
      <w:r w:rsidRPr="00DF166E">
        <w:t xml:space="preserve"> </w:t>
      </w:r>
      <w:r w:rsidR="007C10F6" w:rsidRPr="00DF166E">
        <w:t>davet</w:t>
      </w:r>
      <w:r w:rsidR="007C10F6" w:rsidRPr="00DF166E">
        <w:rPr>
          <w:spacing w:val="-32"/>
        </w:rPr>
        <w:t xml:space="preserve"> </w:t>
      </w:r>
      <w:r w:rsidR="007C10F6" w:rsidRPr="00DF166E">
        <w:t>etmektedir.</w:t>
      </w:r>
    </w:p>
    <w:p w14:paraId="02E5DD0E" w14:textId="77777777" w:rsidR="007C10F6" w:rsidRDefault="007C10F6" w:rsidP="007C10F6">
      <w:pPr>
        <w:pStyle w:val="Balk2"/>
        <w:kinsoku w:val="0"/>
        <w:overflowPunct w:val="0"/>
        <w:spacing w:line="251" w:lineRule="exact"/>
        <w:ind w:left="0"/>
      </w:pPr>
    </w:p>
    <w:p w14:paraId="02E5DD0F" w14:textId="77777777" w:rsidR="007C10F6" w:rsidRDefault="007C10F6" w:rsidP="007C10F6">
      <w:pPr>
        <w:pStyle w:val="Balk2"/>
        <w:kinsoku w:val="0"/>
        <w:overflowPunct w:val="0"/>
        <w:spacing w:line="251" w:lineRule="exact"/>
        <w:ind w:left="0"/>
      </w:pPr>
      <w:r>
        <w:t>Mali Yönetim Uzmanı:</w:t>
      </w:r>
    </w:p>
    <w:p w14:paraId="02E5DD10" w14:textId="77777777" w:rsidR="007C10F6" w:rsidRDefault="007C10F6" w:rsidP="007C10F6">
      <w:pPr>
        <w:pStyle w:val="GvdeMetni"/>
        <w:kinsoku w:val="0"/>
        <w:overflowPunct w:val="0"/>
        <w:spacing w:before="10"/>
        <w:ind w:left="0"/>
        <w:jc w:val="left"/>
      </w:pPr>
    </w:p>
    <w:p w14:paraId="02E5DD11" w14:textId="77777777" w:rsidR="003F6FDA" w:rsidRDefault="007C10F6" w:rsidP="003F6FDA">
      <w:pPr>
        <w:jc w:val="both"/>
        <w:rPr>
          <w:spacing w:val="-2"/>
        </w:rPr>
      </w:pPr>
      <w:r w:rsidRPr="00D3170E">
        <w:rPr>
          <w:spacing w:val="-2"/>
        </w:rPr>
        <w:t xml:space="preserve">Bahsi geçen personelin iş tanımı; projenin tüm Mali Yönetim sorumluluğuna yönelik olarak </w:t>
      </w:r>
      <w:r>
        <w:rPr>
          <w:spacing w:val="-2"/>
        </w:rPr>
        <w:t>uluslararası finans kuruluşları</w:t>
      </w:r>
      <w:r w:rsidRPr="00D3170E" w:rsidDel="000D6251">
        <w:rPr>
          <w:spacing w:val="-2"/>
        </w:rPr>
        <w:t xml:space="preserve"> </w:t>
      </w:r>
      <w:r w:rsidRPr="00D3170E">
        <w:rPr>
          <w:spacing w:val="-2"/>
        </w:rPr>
        <w:t>usul ve esaslarına uygun ilan</w:t>
      </w:r>
      <w:r w:rsidR="002119B1">
        <w:rPr>
          <w:spacing w:val="-2"/>
        </w:rPr>
        <w:t>,</w:t>
      </w:r>
      <w:r w:rsidRPr="00D3170E">
        <w:rPr>
          <w:spacing w:val="-2"/>
        </w:rPr>
        <w:t xml:space="preserve"> bütçeleme, banka hesapları, harcamalar, muhasebe, iç kontroller, finansal raporlama ve dış denetim ile ilgili hususları ihtiva edecektir.</w:t>
      </w:r>
      <w:bookmarkStart w:id="0" w:name="_Hlk19789443"/>
      <w:r w:rsidR="003F6FDA">
        <w:rPr>
          <w:spacing w:val="-2"/>
        </w:rPr>
        <w:t xml:space="preserve"> D</w:t>
      </w:r>
      <w:r w:rsidR="003F6FDA" w:rsidRPr="008A1E48">
        <w:rPr>
          <w:spacing w:val="-2"/>
        </w:rPr>
        <w:t>anışman</w:t>
      </w:r>
      <w:r w:rsidR="003F6FDA">
        <w:rPr>
          <w:spacing w:val="-2"/>
        </w:rPr>
        <w:t>,</w:t>
      </w:r>
      <w:r w:rsidR="003F6FDA" w:rsidRPr="008A1E48">
        <w:rPr>
          <w:spacing w:val="-2"/>
        </w:rPr>
        <w:t xml:space="preserve"> </w:t>
      </w:r>
      <w:r w:rsidR="002119B1">
        <w:rPr>
          <w:spacing w:val="-2"/>
        </w:rPr>
        <w:t>İEDB</w:t>
      </w:r>
      <w:r w:rsidR="003F6FDA" w:rsidRPr="008A1E48">
        <w:rPr>
          <w:spacing w:val="-2"/>
        </w:rPr>
        <w:t xml:space="preserve"> bünyesinde çalışacaktır. </w:t>
      </w:r>
      <w:r w:rsidR="003F6FDA" w:rsidRPr="00424980">
        <w:rPr>
          <w:spacing w:val="-2"/>
        </w:rPr>
        <w:t xml:space="preserve">Hizmetlerin süresi 24 ay olarak öngörülmekte olup, </w:t>
      </w:r>
      <w:r w:rsidR="003F6FDA">
        <w:rPr>
          <w:spacing w:val="-2"/>
        </w:rPr>
        <w:t>bu sürenin bitiminde</w:t>
      </w:r>
      <w:r w:rsidR="002119B1">
        <w:rPr>
          <w:spacing w:val="-2"/>
        </w:rPr>
        <w:t>, Danışman ile yapılmış olan sözleşme,</w:t>
      </w:r>
      <w:r w:rsidR="003F6FDA">
        <w:rPr>
          <w:spacing w:val="-2"/>
        </w:rPr>
        <w:t xml:space="preserve"> Danışman’ın performansına ve iş gerekliliklerine bağlı olarak uzatılabilecektir</w:t>
      </w:r>
      <w:r w:rsidR="003F6FDA" w:rsidRPr="008A1E48">
        <w:rPr>
          <w:spacing w:val="-2"/>
        </w:rPr>
        <w:t xml:space="preserve">. </w:t>
      </w:r>
      <w:r w:rsidR="002119B1" w:rsidRPr="002119B1">
        <w:rPr>
          <w:spacing w:val="-2"/>
        </w:rPr>
        <w:t>Taraflarca yazılı olarak fesih bildirimi olmadığı takdirde sözleşme mevcut şartları ile devam edecektir</w:t>
      </w:r>
      <w:r w:rsidR="002119B1">
        <w:rPr>
          <w:spacing w:val="-2"/>
        </w:rPr>
        <w:t>.</w:t>
      </w:r>
      <w:r w:rsidR="003F6FDA" w:rsidRPr="008A1E48">
        <w:rPr>
          <w:spacing w:val="-2"/>
        </w:rPr>
        <w:t xml:space="preserve"> </w:t>
      </w:r>
    </w:p>
    <w:p w14:paraId="02E5DD12" w14:textId="77777777" w:rsidR="003F6FDA" w:rsidRDefault="003F6FDA" w:rsidP="007C10F6">
      <w:pPr>
        <w:jc w:val="both"/>
        <w:rPr>
          <w:spacing w:val="-2"/>
        </w:rPr>
      </w:pPr>
    </w:p>
    <w:p w14:paraId="02E5DD13" w14:textId="77777777" w:rsidR="007C10F6" w:rsidRPr="00D3170E" w:rsidRDefault="007C10F6" w:rsidP="007C10F6">
      <w:pPr>
        <w:jc w:val="both"/>
        <w:rPr>
          <w:spacing w:val="-2"/>
        </w:rPr>
      </w:pPr>
      <w:r w:rsidRPr="00D3170E">
        <w:rPr>
          <w:spacing w:val="-2"/>
        </w:rPr>
        <w:t xml:space="preserve">Danışman tarafından </w:t>
      </w:r>
      <w:r w:rsidR="00D74766">
        <w:rPr>
          <w:spacing w:val="-2"/>
        </w:rPr>
        <w:t>gerçekleştirilecek</w:t>
      </w:r>
      <w:r w:rsidRPr="00D3170E">
        <w:rPr>
          <w:spacing w:val="-2"/>
        </w:rPr>
        <w:t xml:space="preserve"> görevlerin detaylı listesi aşağıdak</w:t>
      </w:r>
      <w:r>
        <w:rPr>
          <w:spacing w:val="-2"/>
        </w:rPr>
        <w:t>i</w:t>
      </w:r>
      <w:r w:rsidRPr="00D3170E">
        <w:rPr>
          <w:spacing w:val="-2"/>
        </w:rPr>
        <w:t xml:space="preserve"> gibidir: </w:t>
      </w:r>
    </w:p>
    <w:bookmarkEnd w:id="0"/>
    <w:p w14:paraId="02E5DD14" w14:textId="77777777" w:rsidR="007C10F6" w:rsidRPr="00D3170E" w:rsidRDefault="007C10F6" w:rsidP="007C10F6">
      <w:pPr>
        <w:pStyle w:val="ListeParagraf"/>
        <w:widowControl/>
        <w:numPr>
          <w:ilvl w:val="0"/>
          <w:numId w:val="1"/>
        </w:numPr>
        <w:tabs>
          <w:tab w:val="clear" w:pos="720"/>
          <w:tab w:val="num" w:pos="851"/>
        </w:tabs>
        <w:autoSpaceDE/>
        <w:autoSpaceDN/>
        <w:adjustRightInd/>
        <w:spacing w:before="120" w:after="120"/>
        <w:ind w:left="851" w:hanging="425"/>
        <w:contextualSpacing/>
      </w:pPr>
      <w:r>
        <w:t>U</w:t>
      </w:r>
      <w:r w:rsidRPr="000D6251">
        <w:t>luslararası finans kuruluşları</w:t>
      </w:r>
      <w:r w:rsidRPr="00D3170E">
        <w:t xml:space="preserve">, Hazine ve Maliye Bakanlığı ve İdare tarafından istenen mali tablo ve rapor ile finansal analiz ve risk raporlarını hazırlamak. </w:t>
      </w:r>
    </w:p>
    <w:p w14:paraId="02E5DD15" w14:textId="77777777" w:rsidR="007C10F6" w:rsidRPr="00D3170E" w:rsidRDefault="002119B1" w:rsidP="007C10F6">
      <w:pPr>
        <w:widowControl/>
        <w:numPr>
          <w:ilvl w:val="0"/>
          <w:numId w:val="1"/>
        </w:numPr>
        <w:tabs>
          <w:tab w:val="clear" w:pos="720"/>
          <w:tab w:val="num" w:pos="851"/>
        </w:tabs>
        <w:autoSpaceDE/>
        <w:autoSpaceDN/>
        <w:adjustRightInd/>
        <w:ind w:left="851" w:hanging="425"/>
        <w:jc w:val="both"/>
        <w:textAlignment w:val="baseline"/>
      </w:pPr>
      <w:r>
        <w:t>MEB</w:t>
      </w:r>
      <w:r w:rsidRPr="00D3170E">
        <w:t xml:space="preserve"> </w:t>
      </w:r>
      <w:r w:rsidR="007C10F6" w:rsidRPr="00D3170E">
        <w:t xml:space="preserve">iç denetçileri, Sayıştay denetçileri, Hazine ve Maliye Bakanlığı </w:t>
      </w:r>
      <w:r w:rsidR="009A7294">
        <w:t xml:space="preserve"> Hazine Kontrolörleri Kurulu Başkanlığı </w:t>
      </w:r>
      <w:r w:rsidR="007C10F6" w:rsidRPr="00D3170E">
        <w:t xml:space="preserve">denetçileri </w:t>
      </w:r>
      <w:r w:rsidR="009A7294">
        <w:t>ve/veya</w:t>
      </w:r>
      <w:r w:rsidR="009A7294" w:rsidRPr="00D3170E">
        <w:t xml:space="preserve"> </w:t>
      </w:r>
      <w:r w:rsidR="007C10F6" w:rsidRPr="00D3170E">
        <w:t>bağımsız denetçiler tarafından yapılacak denetimler için raporlara ve gerekli diğer dokümanlara erişimi sağlamak</w:t>
      </w:r>
      <w:r w:rsidR="007C10F6">
        <w:t xml:space="preserve"> </w:t>
      </w:r>
      <w:r w:rsidR="007C10F6" w:rsidRPr="00D3170E">
        <w:t>ve denetim raporlarındaki bulgulara cevap hazırlamak</w:t>
      </w:r>
      <w:r w:rsidR="009A7294">
        <w:t>.</w:t>
      </w:r>
    </w:p>
    <w:p w14:paraId="02E5DD16" w14:textId="77777777" w:rsidR="007C10F6" w:rsidRPr="00D3170E" w:rsidRDefault="007C10F6" w:rsidP="007C10F6">
      <w:pPr>
        <w:widowControl/>
        <w:numPr>
          <w:ilvl w:val="0"/>
          <w:numId w:val="1"/>
        </w:numPr>
        <w:tabs>
          <w:tab w:val="clear" w:pos="720"/>
          <w:tab w:val="num" w:pos="851"/>
        </w:tabs>
        <w:autoSpaceDE/>
        <w:autoSpaceDN/>
        <w:adjustRightInd/>
        <w:ind w:left="851" w:hanging="425"/>
        <w:jc w:val="both"/>
        <w:textAlignment w:val="baseline"/>
      </w:pPr>
      <w:r w:rsidRPr="00D3170E">
        <w:t>İşlemin niteliğine ve mevcut düzenlemelere göre ödeme belgelerini düzenlemek ve yetkililerin imza ve onayına sunmak.</w:t>
      </w:r>
    </w:p>
    <w:p w14:paraId="02E5DD17" w14:textId="77777777" w:rsidR="007C10F6" w:rsidRPr="00D3170E" w:rsidRDefault="007C10F6" w:rsidP="007C10F6">
      <w:pPr>
        <w:pStyle w:val="ListeParagraf"/>
        <w:widowControl/>
        <w:numPr>
          <w:ilvl w:val="0"/>
          <w:numId w:val="1"/>
        </w:numPr>
        <w:tabs>
          <w:tab w:val="clear" w:pos="720"/>
          <w:tab w:val="num" w:pos="851"/>
        </w:tabs>
        <w:autoSpaceDE/>
        <w:autoSpaceDN/>
        <w:adjustRightInd/>
        <w:spacing w:before="120" w:after="120"/>
        <w:ind w:left="851" w:hanging="425"/>
        <w:contextualSpacing/>
      </w:pPr>
      <w:r w:rsidRPr="00D3170E">
        <w:t>Kurumun muhasebe birimi aracılığıyla proje özel hesabından hak sahiplerine ödeme yapılmasını sağlamak.</w:t>
      </w:r>
    </w:p>
    <w:p w14:paraId="02E5DD18" w14:textId="77777777" w:rsidR="007C10F6" w:rsidRPr="00D3170E" w:rsidRDefault="007C10F6" w:rsidP="007C10F6">
      <w:pPr>
        <w:widowControl/>
        <w:numPr>
          <w:ilvl w:val="0"/>
          <w:numId w:val="2"/>
        </w:numPr>
        <w:tabs>
          <w:tab w:val="clear" w:pos="720"/>
          <w:tab w:val="num" w:pos="851"/>
        </w:tabs>
        <w:autoSpaceDE/>
        <w:autoSpaceDN/>
        <w:adjustRightInd/>
        <w:ind w:left="851" w:hanging="425"/>
        <w:jc w:val="both"/>
        <w:textAlignment w:val="baseline"/>
      </w:pPr>
      <w:r w:rsidRPr="00D3170E">
        <w:t xml:space="preserve">Ödemelerle ilgili </w:t>
      </w:r>
      <w:r w:rsidR="002119B1">
        <w:t xml:space="preserve">olarak, </w:t>
      </w:r>
      <w:r w:rsidRPr="00D3170E">
        <w:t>harcama y</w:t>
      </w:r>
      <w:r>
        <w:t>etkili</w:t>
      </w:r>
      <w:r w:rsidR="002119B1">
        <w:t>s</w:t>
      </w:r>
      <w:r>
        <w:t>i tarafından bankalara</w:t>
      </w:r>
      <w:r w:rsidRPr="00D3170E">
        <w:t xml:space="preserve"> verilecek talimatları hazırlamak</w:t>
      </w:r>
      <w:r w:rsidR="009A7294">
        <w:t>.</w:t>
      </w:r>
    </w:p>
    <w:p w14:paraId="02E5DD19" w14:textId="77777777" w:rsidR="007C10F6" w:rsidRPr="00D3170E" w:rsidRDefault="007C10F6" w:rsidP="007C10F6">
      <w:pPr>
        <w:pStyle w:val="ListeParagraf"/>
        <w:widowControl/>
        <w:numPr>
          <w:ilvl w:val="0"/>
          <w:numId w:val="2"/>
        </w:numPr>
        <w:tabs>
          <w:tab w:val="clear" w:pos="720"/>
          <w:tab w:val="num" w:pos="851"/>
        </w:tabs>
        <w:autoSpaceDE/>
        <w:autoSpaceDN/>
        <w:adjustRightInd/>
        <w:spacing w:before="120" w:after="120"/>
        <w:ind w:left="851" w:hanging="425"/>
        <w:contextualSpacing/>
      </w:pPr>
      <w:r w:rsidRPr="00D3170E">
        <w:lastRenderedPageBreak/>
        <w:t>Sözleşmelerin uygulanmasından doğan finansal hareketleri izlemek</w:t>
      </w:r>
      <w:r w:rsidR="009A7294">
        <w:t>.</w:t>
      </w:r>
    </w:p>
    <w:p w14:paraId="02E5DD1A" w14:textId="77777777" w:rsidR="007C10F6" w:rsidRPr="00D3170E" w:rsidRDefault="007C10F6" w:rsidP="007C10F6">
      <w:pPr>
        <w:pStyle w:val="ListeParagraf"/>
        <w:widowControl/>
        <w:numPr>
          <w:ilvl w:val="0"/>
          <w:numId w:val="2"/>
        </w:numPr>
        <w:tabs>
          <w:tab w:val="clear" w:pos="720"/>
          <w:tab w:val="num" w:pos="851"/>
        </w:tabs>
        <w:autoSpaceDE/>
        <w:autoSpaceDN/>
        <w:adjustRightInd/>
        <w:spacing w:before="120" w:after="120"/>
        <w:ind w:left="851" w:hanging="425"/>
        <w:contextualSpacing/>
      </w:pPr>
      <w:r w:rsidRPr="00D3170E">
        <w:t>Merkezi yönetim kapsamında yer alan kredi</w:t>
      </w:r>
      <w:r w:rsidR="002B4814">
        <w:t>lere</w:t>
      </w:r>
      <w:r w:rsidRPr="00D3170E">
        <w:t xml:space="preserve"> ait yıllık bütçenin hazırlanmasına yardımcı olmak ve ödeneklerin takibini yapmak.</w:t>
      </w:r>
    </w:p>
    <w:p w14:paraId="02E5DD1B" w14:textId="77777777" w:rsidR="007C10F6" w:rsidRPr="00D3170E" w:rsidRDefault="007C10F6" w:rsidP="007C10F6">
      <w:pPr>
        <w:pStyle w:val="ListeParagraf"/>
        <w:widowControl/>
        <w:numPr>
          <w:ilvl w:val="0"/>
          <w:numId w:val="2"/>
        </w:numPr>
        <w:tabs>
          <w:tab w:val="clear" w:pos="720"/>
          <w:tab w:val="num" w:pos="851"/>
        </w:tabs>
        <w:autoSpaceDE/>
        <w:autoSpaceDN/>
        <w:adjustRightInd/>
        <w:spacing w:before="120" w:after="120"/>
        <w:ind w:left="851" w:hanging="425"/>
        <w:contextualSpacing/>
      </w:pPr>
      <w:r w:rsidRPr="00D3170E">
        <w:t xml:space="preserve">Hazine ve Maliye Bakanlığınca açılan proje özel hesabına para çekimi ve kullanımı konusunda mevcut düzenlemeler ve </w:t>
      </w:r>
      <w:r w:rsidRPr="00064589">
        <w:t>uluslararası finans kuruluşları</w:t>
      </w:r>
      <w:r>
        <w:t>nca</w:t>
      </w:r>
      <w:r w:rsidRPr="00064589" w:rsidDel="00064589">
        <w:t xml:space="preserve"> </w:t>
      </w:r>
      <w:r w:rsidRPr="00D3170E">
        <w:t>belirlenen esas ve usullere göre işlem yapmak.</w:t>
      </w:r>
    </w:p>
    <w:p w14:paraId="02E5DD1C" w14:textId="77777777" w:rsidR="007C10F6" w:rsidRPr="00D3170E" w:rsidRDefault="007C10F6" w:rsidP="007C10F6">
      <w:pPr>
        <w:widowControl/>
        <w:numPr>
          <w:ilvl w:val="0"/>
          <w:numId w:val="3"/>
        </w:numPr>
        <w:tabs>
          <w:tab w:val="clear" w:pos="720"/>
          <w:tab w:val="num" w:pos="851"/>
        </w:tabs>
        <w:autoSpaceDE/>
        <w:autoSpaceDN/>
        <w:adjustRightInd/>
        <w:ind w:left="851" w:hanging="425"/>
        <w:jc w:val="both"/>
        <w:textAlignment w:val="baseline"/>
      </w:pPr>
      <w:r w:rsidRPr="00D3170E">
        <w:t>Tek düzen hesap planına</w:t>
      </w:r>
      <w:r w:rsidR="009A7294">
        <w:t>, projenin gereklerine</w:t>
      </w:r>
      <w:r w:rsidRPr="00D3170E">
        <w:t xml:space="preserve"> ve Hazine ve Maliye Bakanlığınca belirlenen standartlara göre projenin yapısına uygun hesap planı oluşturmak</w:t>
      </w:r>
      <w:r w:rsidR="009A7294">
        <w:t>.</w:t>
      </w:r>
    </w:p>
    <w:p w14:paraId="02E5DD1D" w14:textId="77777777" w:rsidR="007C10F6" w:rsidRPr="00D3170E" w:rsidRDefault="007C10F6" w:rsidP="007C10F6">
      <w:pPr>
        <w:pStyle w:val="ListeParagraf"/>
        <w:widowControl/>
        <w:numPr>
          <w:ilvl w:val="0"/>
          <w:numId w:val="2"/>
        </w:numPr>
        <w:tabs>
          <w:tab w:val="clear" w:pos="720"/>
          <w:tab w:val="num" w:pos="851"/>
        </w:tabs>
        <w:autoSpaceDE/>
        <w:autoSpaceDN/>
        <w:adjustRightInd/>
        <w:spacing w:before="120" w:after="120"/>
        <w:ind w:left="851" w:hanging="425"/>
        <w:contextualSpacing/>
      </w:pPr>
      <w:r w:rsidRPr="00D3170E">
        <w:t>Muhasebe kaydı için mevcut muhasebe programını kullanmak suretiyle gelir, gider ve diğer mali hareketlere ait veri girişlerini yapmak ve muhasebe programı ile verilerin güvenliğini sağlamak.</w:t>
      </w:r>
    </w:p>
    <w:p w14:paraId="02E5DD1E" w14:textId="77777777" w:rsidR="007C10F6" w:rsidRPr="00D3170E" w:rsidRDefault="007C10F6" w:rsidP="007C10F6">
      <w:pPr>
        <w:pStyle w:val="ListeParagraf"/>
        <w:widowControl/>
        <w:numPr>
          <w:ilvl w:val="0"/>
          <w:numId w:val="2"/>
        </w:numPr>
        <w:tabs>
          <w:tab w:val="clear" w:pos="720"/>
          <w:tab w:val="num" w:pos="851"/>
        </w:tabs>
        <w:autoSpaceDE/>
        <w:autoSpaceDN/>
        <w:adjustRightInd/>
        <w:spacing w:before="120" w:after="120"/>
        <w:ind w:left="851" w:hanging="425"/>
        <w:contextualSpacing/>
      </w:pPr>
      <w:r>
        <w:t>U</w:t>
      </w:r>
      <w:r w:rsidRPr="00064589">
        <w:t>luslararası finans kuruluşları</w:t>
      </w:r>
      <w:r>
        <w:t>nın</w:t>
      </w:r>
      <w:r w:rsidRPr="00D3170E">
        <w:t xml:space="preserve"> </w:t>
      </w:r>
      <w:r>
        <w:t>k</w:t>
      </w:r>
      <w:r w:rsidRPr="00D3170E">
        <w:t xml:space="preserve">redi </w:t>
      </w:r>
      <w:r>
        <w:t>h</w:t>
      </w:r>
      <w:r w:rsidRPr="00D3170E">
        <w:t xml:space="preserve">esabı ile </w:t>
      </w:r>
      <w:r>
        <w:t>p</w:t>
      </w:r>
      <w:r w:rsidRPr="00D3170E">
        <w:t xml:space="preserve">roje </w:t>
      </w:r>
      <w:r>
        <w:t>ö</w:t>
      </w:r>
      <w:r w:rsidRPr="00D3170E">
        <w:t xml:space="preserve">zel </w:t>
      </w:r>
      <w:r>
        <w:t>h</w:t>
      </w:r>
      <w:r w:rsidRPr="00D3170E">
        <w:t>esabındaki ödemeleri ve hesap bakiyelerini takip ve kontrol etmek suretiyle mutabakat sağlamak ve kurumun muhasebe birimi kayıtları ile proje için özel olarak tutulan muhasebe kayıtlarının uyumunu sağlamak.</w:t>
      </w:r>
    </w:p>
    <w:p w14:paraId="02E5DD1F" w14:textId="77777777" w:rsidR="007C10F6" w:rsidRPr="00D3170E" w:rsidRDefault="007C10F6" w:rsidP="007C10F6">
      <w:pPr>
        <w:widowControl/>
        <w:numPr>
          <w:ilvl w:val="0"/>
          <w:numId w:val="3"/>
        </w:numPr>
        <w:tabs>
          <w:tab w:val="clear" w:pos="720"/>
          <w:tab w:val="num" w:pos="851"/>
        </w:tabs>
        <w:autoSpaceDE/>
        <w:autoSpaceDN/>
        <w:adjustRightInd/>
        <w:ind w:left="851" w:hanging="425"/>
        <w:jc w:val="both"/>
        <w:textAlignment w:val="baseline"/>
      </w:pPr>
      <w:r w:rsidRPr="00D3170E">
        <w:t>Bütçenin fiili karşılaştırmalı analizlerini yapmak ve raporlamak</w:t>
      </w:r>
      <w:r w:rsidR="002B4814">
        <w:t>.</w:t>
      </w:r>
    </w:p>
    <w:p w14:paraId="02E5DD20" w14:textId="77777777" w:rsidR="007C10F6" w:rsidRPr="00D3170E" w:rsidRDefault="007C10F6" w:rsidP="007C10F6">
      <w:pPr>
        <w:widowControl/>
        <w:numPr>
          <w:ilvl w:val="0"/>
          <w:numId w:val="3"/>
        </w:numPr>
        <w:tabs>
          <w:tab w:val="clear" w:pos="720"/>
          <w:tab w:val="num" w:pos="851"/>
        </w:tabs>
        <w:autoSpaceDE/>
        <w:autoSpaceDN/>
        <w:adjustRightInd/>
        <w:ind w:left="851" w:hanging="425"/>
        <w:jc w:val="both"/>
        <w:textAlignment w:val="baseline"/>
      </w:pPr>
      <w:r w:rsidRPr="00D3170E">
        <w:t>Yönetim giderleri ve yatırım harcamalarının periyodik olarak analizini yapmak, yöneticisine raporlamak</w:t>
      </w:r>
      <w:r w:rsidR="002B4814">
        <w:t>.</w:t>
      </w:r>
    </w:p>
    <w:p w14:paraId="02E5DD21" w14:textId="77777777" w:rsidR="007C10F6" w:rsidRPr="00D3170E" w:rsidRDefault="007C10F6" w:rsidP="007C10F6">
      <w:pPr>
        <w:widowControl/>
        <w:numPr>
          <w:ilvl w:val="0"/>
          <w:numId w:val="3"/>
        </w:numPr>
        <w:tabs>
          <w:tab w:val="clear" w:pos="720"/>
          <w:tab w:val="num" w:pos="851"/>
        </w:tabs>
        <w:autoSpaceDE/>
        <w:autoSpaceDN/>
        <w:adjustRightInd/>
        <w:ind w:left="851" w:hanging="425"/>
        <w:jc w:val="both"/>
        <w:textAlignment w:val="baseline"/>
      </w:pPr>
      <w:r w:rsidRPr="00D3170E">
        <w:t>Muhasebe, nakit kaydı ve bankalara ilişkin gerekli tüm işlemleri yürütmek</w:t>
      </w:r>
      <w:r w:rsidR="002B4814">
        <w:t>.</w:t>
      </w:r>
    </w:p>
    <w:p w14:paraId="02E5DD22" w14:textId="77777777" w:rsidR="007C10F6" w:rsidRPr="00D3170E" w:rsidRDefault="007C10F6" w:rsidP="007C10F6">
      <w:pPr>
        <w:widowControl/>
        <w:numPr>
          <w:ilvl w:val="0"/>
          <w:numId w:val="3"/>
        </w:numPr>
        <w:tabs>
          <w:tab w:val="clear" w:pos="720"/>
          <w:tab w:val="num" w:pos="851"/>
        </w:tabs>
        <w:autoSpaceDE/>
        <w:autoSpaceDN/>
        <w:adjustRightInd/>
        <w:ind w:left="851" w:hanging="425"/>
        <w:jc w:val="both"/>
        <w:textAlignment w:val="baseline"/>
      </w:pPr>
      <w:r w:rsidRPr="00D3170E">
        <w:t xml:space="preserve">Periyodik nakit akışını planlamak ve taslak </w:t>
      </w:r>
      <w:r w:rsidR="002B4814">
        <w:t xml:space="preserve">nakit akış planı </w:t>
      </w:r>
      <w:r w:rsidRPr="00D3170E">
        <w:t>hazırlamak; </w:t>
      </w:r>
    </w:p>
    <w:p w14:paraId="02E5DD23" w14:textId="77777777" w:rsidR="007C10F6" w:rsidRPr="00D3170E" w:rsidRDefault="007C10F6" w:rsidP="007C10F6">
      <w:pPr>
        <w:widowControl/>
        <w:numPr>
          <w:ilvl w:val="0"/>
          <w:numId w:val="3"/>
        </w:numPr>
        <w:tabs>
          <w:tab w:val="clear" w:pos="720"/>
          <w:tab w:val="num" w:pos="851"/>
        </w:tabs>
        <w:autoSpaceDE/>
        <w:autoSpaceDN/>
        <w:adjustRightInd/>
        <w:ind w:left="851" w:hanging="425"/>
        <w:jc w:val="both"/>
        <w:textAlignment w:val="baseline"/>
      </w:pPr>
      <w:r w:rsidRPr="00D3170E">
        <w:t>Gerekli hallerde gümrük daireleriyle irtibat kurmak, gümrük düzenlemeleri ve hükümlerini düzgün bir şekilde uygulamak</w:t>
      </w:r>
      <w:r w:rsidR="002B4814">
        <w:t>.</w:t>
      </w:r>
    </w:p>
    <w:p w14:paraId="02E5DD24" w14:textId="77777777" w:rsidR="002B4814" w:rsidRDefault="007C10F6" w:rsidP="007C10F6">
      <w:pPr>
        <w:widowControl/>
        <w:numPr>
          <w:ilvl w:val="0"/>
          <w:numId w:val="4"/>
        </w:numPr>
        <w:tabs>
          <w:tab w:val="clear" w:pos="720"/>
          <w:tab w:val="num" w:pos="851"/>
        </w:tabs>
        <w:autoSpaceDE/>
        <w:autoSpaceDN/>
        <w:adjustRightInd/>
        <w:ind w:left="851" w:hanging="425"/>
        <w:jc w:val="both"/>
        <w:textAlignment w:val="baseline"/>
      </w:pPr>
      <w:r w:rsidRPr="00D3170E">
        <w:t>Harcamaların mali mevzuata uygunluğunu kontrol etmek ve uygun görülenleri harcama yetkilisinin onay ve im</w:t>
      </w:r>
      <w:r>
        <w:t>zasına sunmak</w:t>
      </w:r>
      <w:r w:rsidR="002B4814">
        <w:t>.</w:t>
      </w:r>
      <w:r>
        <w:t xml:space="preserve"> </w:t>
      </w:r>
    </w:p>
    <w:p w14:paraId="02E5DD25" w14:textId="77777777" w:rsidR="007C10F6" w:rsidRPr="00D3170E" w:rsidRDefault="007C10F6" w:rsidP="007C10F6">
      <w:pPr>
        <w:widowControl/>
        <w:numPr>
          <w:ilvl w:val="0"/>
          <w:numId w:val="4"/>
        </w:numPr>
        <w:tabs>
          <w:tab w:val="clear" w:pos="720"/>
          <w:tab w:val="num" w:pos="851"/>
        </w:tabs>
        <w:autoSpaceDE/>
        <w:autoSpaceDN/>
        <w:adjustRightInd/>
        <w:ind w:left="851" w:hanging="425"/>
        <w:jc w:val="both"/>
        <w:textAlignment w:val="baseline"/>
      </w:pPr>
      <w:r>
        <w:t xml:space="preserve">Kurum tarafından </w:t>
      </w:r>
      <w:r w:rsidRPr="00D3170E">
        <w:t>yüklenicilerden alınan teminat mektuplarının uygunluklarının kontrol edilmesine destek olmak</w:t>
      </w:r>
    </w:p>
    <w:p w14:paraId="02E5DD26" w14:textId="69BE0EB3" w:rsidR="007C10F6" w:rsidRPr="00D3170E" w:rsidRDefault="007C10F6" w:rsidP="007C10F6">
      <w:pPr>
        <w:widowControl/>
        <w:numPr>
          <w:ilvl w:val="0"/>
          <w:numId w:val="4"/>
        </w:numPr>
        <w:tabs>
          <w:tab w:val="clear" w:pos="720"/>
          <w:tab w:val="num" w:pos="851"/>
        </w:tabs>
        <w:autoSpaceDE/>
        <w:autoSpaceDN/>
        <w:adjustRightInd/>
        <w:ind w:left="851" w:hanging="425"/>
        <w:jc w:val="both"/>
        <w:textAlignment w:val="baseline"/>
      </w:pPr>
      <w:r w:rsidRPr="00D3170E">
        <w:t xml:space="preserve">Projenin yürütülmesi sırasında ortaya çıkan alacakların </w:t>
      </w:r>
      <w:r w:rsidR="00263087">
        <w:t xml:space="preserve">kaydını tutmak </w:t>
      </w:r>
      <w:r w:rsidRPr="00D3170E">
        <w:t xml:space="preserve">ve </w:t>
      </w:r>
      <w:r w:rsidR="00263087">
        <w:t>yöneticilerine iletmek</w:t>
      </w:r>
      <w:r w:rsidRPr="00D3170E">
        <w:t>.</w:t>
      </w:r>
    </w:p>
    <w:p w14:paraId="02E5DD27" w14:textId="77777777" w:rsidR="007C10F6" w:rsidRPr="00D3170E" w:rsidRDefault="007C10F6" w:rsidP="007C10F6">
      <w:pPr>
        <w:widowControl/>
        <w:numPr>
          <w:ilvl w:val="0"/>
          <w:numId w:val="4"/>
        </w:numPr>
        <w:tabs>
          <w:tab w:val="clear" w:pos="720"/>
          <w:tab w:val="num" w:pos="851"/>
        </w:tabs>
        <w:autoSpaceDE/>
        <w:autoSpaceDN/>
        <w:adjustRightInd/>
        <w:ind w:left="851" w:hanging="425"/>
        <w:jc w:val="both"/>
        <w:textAlignment w:val="baseline"/>
      </w:pPr>
      <w:r w:rsidRPr="00D3170E">
        <w:t>Muhasebe faaliyetlerine ilişkin karşılaşılan ve çözümlenemeyen sorunları üstlerine iletmek</w:t>
      </w:r>
      <w:r w:rsidR="002B4814">
        <w:t>.</w:t>
      </w:r>
    </w:p>
    <w:p w14:paraId="02E5DD28" w14:textId="77777777" w:rsidR="007C10F6" w:rsidRPr="002F10EC" w:rsidRDefault="007C10F6" w:rsidP="007C10F6">
      <w:pPr>
        <w:widowControl/>
        <w:numPr>
          <w:ilvl w:val="0"/>
          <w:numId w:val="4"/>
        </w:numPr>
        <w:tabs>
          <w:tab w:val="clear" w:pos="720"/>
          <w:tab w:val="num" w:pos="851"/>
        </w:tabs>
        <w:autoSpaceDE/>
        <w:autoSpaceDN/>
        <w:adjustRightInd/>
        <w:ind w:left="851" w:hanging="425"/>
        <w:jc w:val="both"/>
        <w:textAlignment w:val="baseline"/>
      </w:pPr>
      <w:r w:rsidRPr="00D3170E">
        <w:t xml:space="preserve">Finansal planlama </w:t>
      </w:r>
      <w:r w:rsidRPr="002F10EC">
        <w:t>ve uygulamaların karşılaştırılması sonucunda</w:t>
      </w:r>
      <w:r w:rsidR="002B4814">
        <w:t>, planlanandan</w:t>
      </w:r>
      <w:r w:rsidRPr="002F10EC">
        <w:t xml:space="preserve"> sapma var ise düzeltici önlemleri değerlendirerek yöneticilerine iletmek</w:t>
      </w:r>
      <w:r w:rsidR="002B4814">
        <w:t>.</w:t>
      </w:r>
    </w:p>
    <w:p w14:paraId="02E5DD29" w14:textId="77777777" w:rsidR="007C10F6" w:rsidRPr="002F10EC" w:rsidRDefault="007C10F6" w:rsidP="007C10F6">
      <w:pPr>
        <w:widowControl/>
        <w:numPr>
          <w:ilvl w:val="0"/>
          <w:numId w:val="5"/>
        </w:numPr>
        <w:tabs>
          <w:tab w:val="clear" w:pos="720"/>
          <w:tab w:val="num" w:pos="851"/>
        </w:tabs>
        <w:autoSpaceDE/>
        <w:autoSpaceDN/>
        <w:adjustRightInd/>
        <w:ind w:left="851" w:hanging="425"/>
        <w:jc w:val="both"/>
        <w:textAlignment w:val="baseline"/>
      </w:pPr>
      <w:r w:rsidRPr="002F10EC">
        <w:t>Dünya Bankası finansal yönetimi ile ödeme politikaları ve usullerini düzgün bir şekilde uygulamak.  </w:t>
      </w:r>
    </w:p>
    <w:p w14:paraId="02E5DD2A" w14:textId="77777777" w:rsidR="007C10F6" w:rsidRPr="002F10EC" w:rsidRDefault="007C10F6" w:rsidP="007C10F6">
      <w:pPr>
        <w:ind w:left="885"/>
        <w:textAlignment w:val="baseline"/>
        <w:rPr>
          <w:rFonts w:ascii="Segoe UI Historic" w:hAnsi="Segoe UI Historic" w:cs="Segoe UI Historic"/>
          <w:sz w:val="18"/>
          <w:szCs w:val="18"/>
        </w:rPr>
      </w:pPr>
      <w:r w:rsidRPr="002F10EC">
        <w:rPr>
          <w:rFonts w:ascii="Arial" w:hAnsi="Arial" w:cs="Arial"/>
          <w:sz w:val="20"/>
          <w:szCs w:val="20"/>
        </w:rPr>
        <w:t> </w:t>
      </w:r>
    </w:p>
    <w:p w14:paraId="02E5DD2B" w14:textId="77777777" w:rsidR="007C10F6" w:rsidRPr="002F10EC" w:rsidRDefault="007C10F6" w:rsidP="007C10F6">
      <w:pPr>
        <w:textAlignment w:val="baseline"/>
      </w:pPr>
      <w:r w:rsidRPr="002F10EC">
        <w:t>Seçim kriterleri şunları kapsar:    </w:t>
      </w:r>
    </w:p>
    <w:p w14:paraId="02E5DD2C" w14:textId="77777777" w:rsidR="007C10F6" w:rsidRPr="002F10EC" w:rsidRDefault="007C10F6" w:rsidP="007C10F6">
      <w:pPr>
        <w:textAlignment w:val="baseline"/>
        <w:rPr>
          <w:rFonts w:ascii="Segoe UI Historic" w:hAnsi="Segoe UI Historic" w:cs="Segoe UI Historic"/>
          <w:sz w:val="18"/>
          <w:szCs w:val="18"/>
        </w:rPr>
      </w:pPr>
    </w:p>
    <w:p w14:paraId="02E5DD2D" w14:textId="77777777" w:rsidR="007C10F6" w:rsidRPr="002F10EC" w:rsidRDefault="007C10F6" w:rsidP="007C10F6">
      <w:pPr>
        <w:widowControl/>
        <w:numPr>
          <w:ilvl w:val="0"/>
          <w:numId w:val="6"/>
        </w:numPr>
        <w:autoSpaceDE/>
        <w:autoSpaceDN/>
        <w:adjustRightInd/>
        <w:ind w:left="709" w:hanging="283"/>
        <w:jc w:val="both"/>
        <w:textAlignment w:val="baseline"/>
      </w:pPr>
      <w:r w:rsidRPr="002F10EC">
        <w:t>Maliye, Ekonomi, İktisat</w:t>
      </w:r>
      <w:r>
        <w:t>,</w:t>
      </w:r>
      <w:r w:rsidRPr="002F10EC">
        <w:t xml:space="preserve"> İşletme, </w:t>
      </w:r>
      <w:r>
        <w:t>Endüstri Mühendisliği</w:t>
      </w:r>
      <w:r w:rsidRPr="002F10EC">
        <w:t xml:space="preserve"> alanlarından birinde lisans veya yüksek lisans derecesinden mezun olmak.</w:t>
      </w:r>
    </w:p>
    <w:p w14:paraId="02E5DD2E" w14:textId="77777777" w:rsidR="007C10F6" w:rsidRPr="002F10EC" w:rsidRDefault="007C10F6" w:rsidP="007C10F6">
      <w:pPr>
        <w:widowControl/>
        <w:numPr>
          <w:ilvl w:val="0"/>
          <w:numId w:val="6"/>
        </w:numPr>
        <w:autoSpaceDE/>
        <w:autoSpaceDN/>
        <w:adjustRightInd/>
        <w:ind w:left="709" w:hanging="283"/>
        <w:jc w:val="both"/>
        <w:textAlignment w:val="baseline"/>
      </w:pPr>
      <w:r w:rsidRPr="002F10EC">
        <w:t>Finans, muhasebe, denetim ve raporlama ile ilgili alanlarda en az 5 yıllık profesyonel deneyim sahibi olmak. </w:t>
      </w:r>
    </w:p>
    <w:p w14:paraId="02E5DD2F" w14:textId="77777777" w:rsidR="007C10F6" w:rsidRPr="002F10EC" w:rsidRDefault="007C10F6" w:rsidP="007C10F6">
      <w:pPr>
        <w:widowControl/>
        <w:numPr>
          <w:ilvl w:val="0"/>
          <w:numId w:val="6"/>
        </w:numPr>
        <w:autoSpaceDE/>
        <w:autoSpaceDN/>
        <w:adjustRightInd/>
        <w:ind w:left="709" w:hanging="283"/>
        <w:jc w:val="both"/>
        <w:textAlignment w:val="baseline"/>
      </w:pPr>
      <w:r w:rsidRPr="002F10EC">
        <w:t>İç Kontrol sistemlerinin tasarımı, mali yönetim sistemleri ve prosedürlerinin oluşturulması, bilgisayar tabanlı mali yönetim sistemleri, muhasebe konu</w:t>
      </w:r>
      <w:r w:rsidR="002B4814">
        <w:t>ları</w:t>
      </w:r>
      <w:r w:rsidRPr="002F10EC">
        <w:t>nda deneyim </w:t>
      </w:r>
      <w:r>
        <w:t>s</w:t>
      </w:r>
      <w:r w:rsidRPr="002F10EC">
        <w:t>ahibi olmak</w:t>
      </w:r>
      <w:r>
        <w:t>. (Söz konusu deneyim İdare tarafından talep edildiğinde belgelendirilebilmelidir.)</w:t>
      </w:r>
      <w:r w:rsidRPr="002F10EC">
        <w:t>   </w:t>
      </w:r>
    </w:p>
    <w:p w14:paraId="02E5DD30" w14:textId="77777777" w:rsidR="00DA455B" w:rsidRDefault="007C10F6" w:rsidP="007C10F6">
      <w:pPr>
        <w:widowControl/>
        <w:numPr>
          <w:ilvl w:val="0"/>
          <w:numId w:val="7"/>
        </w:numPr>
        <w:autoSpaceDE/>
        <w:autoSpaceDN/>
        <w:adjustRightInd/>
        <w:ind w:left="709" w:hanging="283"/>
        <w:jc w:val="both"/>
        <w:textAlignment w:val="baseline"/>
      </w:pPr>
      <w:r>
        <w:t xml:space="preserve">İngilizce ve Türkçeyi iyi derecede yazabiliyor ve konuşabiliyor olmak. </w:t>
      </w:r>
    </w:p>
    <w:p w14:paraId="02E5DD31" w14:textId="77777777" w:rsidR="00642C43" w:rsidRDefault="00642C43" w:rsidP="00642C43">
      <w:pPr>
        <w:widowControl/>
        <w:autoSpaceDE/>
        <w:autoSpaceDN/>
        <w:adjustRightInd/>
        <w:ind w:left="709"/>
        <w:jc w:val="both"/>
        <w:textAlignment w:val="baseline"/>
      </w:pPr>
    </w:p>
    <w:p w14:paraId="02E5DD32" w14:textId="77777777" w:rsidR="00642C43" w:rsidRDefault="007C10F6" w:rsidP="00642C43">
      <w:pPr>
        <w:widowControl/>
        <w:autoSpaceDE/>
        <w:autoSpaceDN/>
        <w:adjustRightInd/>
        <w:ind w:left="709"/>
        <w:jc w:val="both"/>
        <w:textAlignment w:val="baseline"/>
      </w:pPr>
      <w:r w:rsidRPr="002F10EC">
        <w:t>Aşağıdaki nitelikler, seçim sırasında tercih nedeni sayılacak</w:t>
      </w:r>
      <w:r w:rsidR="00DA455B">
        <w:t>tır:</w:t>
      </w:r>
      <w:r w:rsidRPr="002F10EC">
        <w:t xml:space="preserve"> </w:t>
      </w:r>
    </w:p>
    <w:p w14:paraId="02E5DD33" w14:textId="77777777" w:rsidR="007C10F6" w:rsidRPr="002F10EC" w:rsidRDefault="007C10F6" w:rsidP="007869B6">
      <w:pPr>
        <w:widowControl/>
        <w:numPr>
          <w:ilvl w:val="0"/>
          <w:numId w:val="8"/>
        </w:numPr>
        <w:autoSpaceDE/>
        <w:autoSpaceDN/>
        <w:adjustRightInd/>
        <w:contextualSpacing/>
        <w:jc w:val="both"/>
        <w:textAlignment w:val="baseline"/>
      </w:pPr>
      <w:r w:rsidRPr="002F10EC">
        <w:lastRenderedPageBreak/>
        <w:t>Başta Dünya Bankası projeleri olmak üzere, uluslararası finanslı projelerde görev yapmış olmak.</w:t>
      </w:r>
    </w:p>
    <w:p w14:paraId="02E5DD34" w14:textId="77777777" w:rsidR="007C10F6" w:rsidRPr="002F10EC" w:rsidRDefault="007C10F6" w:rsidP="007C10F6">
      <w:pPr>
        <w:pStyle w:val="ListeParagraf"/>
        <w:widowControl/>
        <w:numPr>
          <w:ilvl w:val="0"/>
          <w:numId w:val="8"/>
        </w:numPr>
        <w:autoSpaceDE/>
        <w:autoSpaceDN/>
        <w:adjustRightInd/>
        <w:contextualSpacing/>
        <w:textAlignment w:val="baseline"/>
      </w:pPr>
      <w:r w:rsidRPr="002F10EC">
        <w:t>Mali müşavir veya muhasebe yetkilisi sertifikasına sahip olmak.</w:t>
      </w:r>
    </w:p>
    <w:p w14:paraId="02E5DD35" w14:textId="77777777" w:rsidR="007C10F6" w:rsidRDefault="007C10F6" w:rsidP="007C10F6">
      <w:pPr>
        <w:pStyle w:val="ListeParagraf"/>
        <w:widowControl/>
        <w:numPr>
          <w:ilvl w:val="0"/>
          <w:numId w:val="8"/>
        </w:numPr>
        <w:autoSpaceDE/>
        <w:autoSpaceDN/>
        <w:adjustRightInd/>
        <w:contextualSpacing/>
        <w:textAlignment w:val="baseline"/>
      </w:pPr>
      <w:r w:rsidRPr="00D3170E">
        <w:t>Herhangi bir muha</w:t>
      </w:r>
      <w:r>
        <w:t>sebe programını kullanmış olmak</w:t>
      </w:r>
      <w:r w:rsidR="002B4814">
        <w:t>.</w:t>
      </w:r>
    </w:p>
    <w:p w14:paraId="02E5DD36" w14:textId="77777777" w:rsidR="009F1931" w:rsidRDefault="00BC0D42"/>
    <w:p w14:paraId="31CBDFFB" w14:textId="77777777" w:rsidR="007213E0" w:rsidRDefault="00DA455B" w:rsidP="007213E0">
      <w:pPr>
        <w:spacing w:line="276" w:lineRule="auto"/>
        <w:jc w:val="both"/>
        <w:rPr>
          <w:b/>
        </w:rPr>
      </w:pPr>
      <w:bookmarkStart w:id="1" w:name="_Hlk40392258"/>
      <w:r>
        <w:t xml:space="preserve">İlgilenen </w:t>
      </w:r>
      <w:r w:rsidR="002B4814">
        <w:t>adayların</w:t>
      </w:r>
      <w:r>
        <w:t>, Temmuz 2016 tarihinde yayı</w:t>
      </w:r>
      <w:r w:rsidR="002B4814">
        <w:t>m</w:t>
      </w:r>
      <w:r>
        <w:t xml:space="preserve">lanan ve Kasım 2017 ile Ağustos 2018’de güncellenen </w:t>
      </w:r>
      <w:r w:rsidR="00263087">
        <w:t>I</w:t>
      </w:r>
      <w:r w:rsidRPr="00424980">
        <w:t>PF Borçluları için Satın Alma Düzenlemeleri’n</w:t>
      </w:r>
      <w:r w:rsidR="00263087">
        <w:t>de yer alan ve</w:t>
      </w:r>
      <w:r w:rsidRPr="00424980">
        <w:t xml:space="preserve"> Dünya Bankası’nın çıkar çatışması durumundaki politikasını ortaya koyan 3.14</w:t>
      </w:r>
      <w:r>
        <w:t xml:space="preserve">, 3.16 ve 3.17 </w:t>
      </w:r>
      <w:r w:rsidRPr="00424980">
        <w:t>numaralı paragraf</w:t>
      </w:r>
      <w:r>
        <w:t>lar</w:t>
      </w:r>
      <w:r w:rsidRPr="00424980">
        <w:t>ı</w:t>
      </w:r>
      <w:r>
        <w:t>nı</w:t>
      </w:r>
      <w:r w:rsidRPr="00424980">
        <w:t xml:space="preserve"> dikkate alması gerekmektedir. </w:t>
      </w:r>
      <w:r w:rsidR="002B4814">
        <w:t>Aday</w:t>
      </w:r>
      <w:r>
        <w:t>,</w:t>
      </w:r>
      <w:r w:rsidRPr="00424980">
        <w:t xml:space="preserve"> Dünya Bankası’nın </w:t>
      </w:r>
      <w:r>
        <w:t>Satın Alma Düzenlemeleri’nde</w:t>
      </w:r>
      <w:r w:rsidRPr="00424980">
        <w:t xml:space="preserve"> belirtilen Bireysel Danışmanların </w:t>
      </w:r>
      <w:r>
        <w:t>S</w:t>
      </w:r>
      <w:r w:rsidRPr="00424980">
        <w:t xml:space="preserve">eçimi yöntemi (IC) doğrultusunda seçilecektir. </w:t>
      </w:r>
      <w:bookmarkEnd w:id="1"/>
      <w:r w:rsidR="007213E0">
        <w:rPr>
          <w:b/>
        </w:rPr>
        <w:t xml:space="preserve">Başvurulan pozisyona dair pozisyon adı ve referans numarasının açıkça belirtildiği özgeçmişlerin en geç 20/07/2020 tarihinde saat 17:00’a (yerel saat) kadar aşağıda belirtilen adrese e-posta yoluyla veya elden ulaştırılması gerekmektedir.    </w:t>
      </w:r>
    </w:p>
    <w:p w14:paraId="755C6C28" w14:textId="77777777" w:rsidR="007213E0" w:rsidRDefault="007213E0" w:rsidP="007213E0">
      <w:pPr>
        <w:numPr>
          <w:ilvl w:val="0"/>
          <w:numId w:val="10"/>
        </w:numPr>
        <w:suppressAutoHyphens/>
        <w:jc w:val="both"/>
        <w:rPr>
          <w:b/>
          <w:spacing w:val="-2"/>
        </w:rPr>
      </w:pPr>
    </w:p>
    <w:p w14:paraId="75AE41C6" w14:textId="77777777" w:rsidR="007213E0" w:rsidRDefault="007213E0" w:rsidP="007213E0">
      <w:pPr>
        <w:numPr>
          <w:ilvl w:val="0"/>
          <w:numId w:val="10"/>
        </w:numPr>
        <w:suppressAutoHyphens/>
        <w:jc w:val="both"/>
        <w:rPr>
          <w:b/>
          <w:spacing w:val="-2"/>
        </w:rPr>
      </w:pPr>
      <w:r>
        <w:rPr>
          <w:b/>
          <w:spacing w:val="-2"/>
        </w:rPr>
        <w:t>Milli Eğitim Bakanlığı İnşaat ve Emlak Dairesi Başkanlığı</w:t>
      </w:r>
    </w:p>
    <w:p w14:paraId="391E43E3" w14:textId="77777777" w:rsidR="007213E0" w:rsidRDefault="007213E0" w:rsidP="007213E0">
      <w:pPr>
        <w:numPr>
          <w:ilvl w:val="0"/>
          <w:numId w:val="10"/>
        </w:numPr>
        <w:suppressAutoHyphens/>
        <w:jc w:val="both"/>
        <w:rPr>
          <w:b/>
          <w:spacing w:val="-2"/>
        </w:rPr>
      </w:pPr>
      <w:r>
        <w:rPr>
          <w:b/>
          <w:spacing w:val="-2"/>
        </w:rPr>
        <w:t>Hacı Mehmet KULOĞLU</w:t>
      </w:r>
    </w:p>
    <w:p w14:paraId="591F3826" w14:textId="77777777" w:rsidR="007213E0" w:rsidRDefault="007213E0" w:rsidP="007213E0">
      <w:pPr>
        <w:numPr>
          <w:ilvl w:val="0"/>
          <w:numId w:val="10"/>
        </w:numPr>
        <w:suppressAutoHyphens/>
        <w:jc w:val="both"/>
        <w:rPr>
          <w:b/>
          <w:spacing w:val="-2"/>
        </w:rPr>
      </w:pPr>
      <w:r>
        <w:rPr>
          <w:b/>
          <w:spacing w:val="-2"/>
        </w:rPr>
        <w:t>İEDB Yapı İşleri Daire Başkanlığı, Şube Müdürü</w:t>
      </w:r>
    </w:p>
    <w:p w14:paraId="1DB9FE19" w14:textId="77777777" w:rsidR="007213E0" w:rsidRDefault="007213E0" w:rsidP="007213E0">
      <w:pPr>
        <w:numPr>
          <w:ilvl w:val="0"/>
          <w:numId w:val="10"/>
        </w:numPr>
        <w:suppressAutoHyphens/>
        <w:jc w:val="both"/>
        <w:rPr>
          <w:b/>
          <w:spacing w:val="-2"/>
        </w:rPr>
      </w:pPr>
      <w:r>
        <w:rPr>
          <w:b/>
          <w:spacing w:val="-2"/>
        </w:rPr>
        <w:t>MEB Beşevler Kampüsü 06500, Beşevler, Ankara, Türkiye</w:t>
      </w:r>
    </w:p>
    <w:p w14:paraId="0355B4F7" w14:textId="77777777" w:rsidR="007213E0" w:rsidRDefault="007213E0" w:rsidP="007213E0">
      <w:pPr>
        <w:numPr>
          <w:ilvl w:val="0"/>
          <w:numId w:val="10"/>
        </w:numPr>
        <w:suppressAutoHyphens/>
        <w:jc w:val="both"/>
        <w:rPr>
          <w:b/>
          <w:spacing w:val="-2"/>
        </w:rPr>
      </w:pPr>
      <w:r>
        <w:rPr>
          <w:b/>
          <w:spacing w:val="-2"/>
        </w:rPr>
        <w:t>Tel: +90 (312) 4133132</w:t>
      </w:r>
    </w:p>
    <w:p w14:paraId="0A0C1DD5" w14:textId="77777777" w:rsidR="007213E0" w:rsidRDefault="007213E0" w:rsidP="007213E0">
      <w:pPr>
        <w:numPr>
          <w:ilvl w:val="0"/>
          <w:numId w:val="10"/>
        </w:numPr>
        <w:suppressAutoHyphens/>
        <w:jc w:val="both"/>
        <w:rPr>
          <w:b/>
          <w:spacing w:val="-2"/>
        </w:rPr>
      </w:pPr>
      <w:r>
        <w:rPr>
          <w:b/>
          <w:spacing w:val="-2"/>
        </w:rPr>
        <w:t>Belgegeçer: +90 (312) 2138346</w:t>
      </w:r>
    </w:p>
    <w:p w14:paraId="0DE12D67" w14:textId="77777777" w:rsidR="007213E0" w:rsidRDefault="007213E0" w:rsidP="007213E0">
      <w:pPr>
        <w:numPr>
          <w:ilvl w:val="0"/>
          <w:numId w:val="10"/>
        </w:numPr>
        <w:contextualSpacing/>
        <w:jc w:val="both"/>
        <w:rPr>
          <w:b/>
        </w:rPr>
      </w:pPr>
      <w:r>
        <w:rPr>
          <w:b/>
          <w:spacing w:val="-2"/>
        </w:rPr>
        <w:t>Eposta: iedb_guvenliokullar@meb.gov.tr</w:t>
      </w:r>
    </w:p>
    <w:p w14:paraId="129784AA" w14:textId="77777777" w:rsidR="007213E0" w:rsidRDefault="007213E0" w:rsidP="007213E0"/>
    <w:p w14:paraId="59C922BB" w14:textId="77777777" w:rsidR="007213E0" w:rsidRDefault="007213E0" w:rsidP="007213E0">
      <w:pPr>
        <w:spacing w:line="276" w:lineRule="auto"/>
        <w:jc w:val="both"/>
        <w:rPr>
          <w:rFonts w:asciiTheme="minorHAnsi" w:eastAsiaTheme="minorHAnsi" w:hAnsiTheme="minorHAnsi" w:cstheme="minorBidi"/>
          <w:lang w:eastAsia="en-US"/>
        </w:rPr>
      </w:pPr>
    </w:p>
    <w:p w14:paraId="02E5DD40" w14:textId="4E4E6D81" w:rsidR="00EB1DD2" w:rsidRDefault="00EB1DD2" w:rsidP="007213E0">
      <w:pPr>
        <w:spacing w:line="276" w:lineRule="auto"/>
        <w:jc w:val="both"/>
      </w:pPr>
      <w:bookmarkStart w:id="2" w:name="_GoBack"/>
      <w:bookmarkEnd w:id="2"/>
    </w:p>
    <w:sectPr w:rsidR="00EB1DD2" w:rsidSect="0054575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F7AF72" w14:textId="77777777" w:rsidR="00BC0D42" w:rsidRDefault="00BC0D42" w:rsidP="003A0A80">
      <w:r>
        <w:separator/>
      </w:r>
    </w:p>
  </w:endnote>
  <w:endnote w:type="continuationSeparator" w:id="0">
    <w:p w14:paraId="337B530F" w14:textId="77777777" w:rsidR="00BC0D42" w:rsidRDefault="00BC0D42" w:rsidP="003A0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 Historic">
    <w:altName w:val="Segoe UI Symbol"/>
    <w:charset w:val="00"/>
    <w:family w:val="swiss"/>
    <w:pitch w:val="variable"/>
    <w:sig w:usb0="00000003" w:usb1="02000002" w:usb2="0060C08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EAEDCA" w14:textId="77777777" w:rsidR="00BC0D42" w:rsidRDefault="00BC0D42" w:rsidP="003A0A80">
      <w:r>
        <w:separator/>
      </w:r>
    </w:p>
  </w:footnote>
  <w:footnote w:type="continuationSeparator" w:id="0">
    <w:p w14:paraId="74CF287A" w14:textId="77777777" w:rsidR="00BC0D42" w:rsidRDefault="00BC0D42" w:rsidP="003A0A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4775F3"/>
    <w:multiLevelType w:val="hybridMultilevel"/>
    <w:tmpl w:val="7D48D8D6"/>
    <w:lvl w:ilvl="0" w:tplc="B97416F0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45A0BEB"/>
    <w:multiLevelType w:val="multilevel"/>
    <w:tmpl w:val="C214F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B85756E"/>
    <w:multiLevelType w:val="multilevel"/>
    <w:tmpl w:val="63A42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BA71A8E"/>
    <w:multiLevelType w:val="multilevel"/>
    <w:tmpl w:val="E286E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0690ECB"/>
    <w:multiLevelType w:val="multilevel"/>
    <w:tmpl w:val="4A8A1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40636D9"/>
    <w:multiLevelType w:val="multilevel"/>
    <w:tmpl w:val="C79E8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8F56B99"/>
    <w:multiLevelType w:val="multilevel"/>
    <w:tmpl w:val="2A009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FD11EC8"/>
    <w:multiLevelType w:val="multilevel"/>
    <w:tmpl w:val="06B6A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4DF17E2"/>
    <w:multiLevelType w:val="hybridMultilevel"/>
    <w:tmpl w:val="C94C000C"/>
    <w:lvl w:ilvl="0" w:tplc="00000001">
      <w:start w:val="1"/>
      <w:numFmt w:val="bullet"/>
      <w:lvlText w:val="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2"/>
  </w:num>
  <w:num w:numId="7">
    <w:abstractNumId w:val="4"/>
  </w:num>
  <w:num w:numId="8">
    <w:abstractNumId w:val="0"/>
  </w:num>
  <w:num w:numId="9">
    <w:abstractNumId w:val="8"/>
  </w:num>
  <w:num w:numId="10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0F6"/>
    <w:rsid w:val="0000436A"/>
    <w:rsid w:val="000F7DE3"/>
    <w:rsid w:val="0011338B"/>
    <w:rsid w:val="001C2A49"/>
    <w:rsid w:val="001D39E9"/>
    <w:rsid w:val="002119B1"/>
    <w:rsid w:val="00263087"/>
    <w:rsid w:val="0027752A"/>
    <w:rsid w:val="002B4814"/>
    <w:rsid w:val="00334FAA"/>
    <w:rsid w:val="003A0A80"/>
    <w:rsid w:val="003A5F41"/>
    <w:rsid w:val="003F6FDA"/>
    <w:rsid w:val="004139CB"/>
    <w:rsid w:val="0054575D"/>
    <w:rsid w:val="005F3FE8"/>
    <w:rsid w:val="00642C43"/>
    <w:rsid w:val="006856C4"/>
    <w:rsid w:val="006B0192"/>
    <w:rsid w:val="006B2A89"/>
    <w:rsid w:val="006B3C23"/>
    <w:rsid w:val="006D002B"/>
    <w:rsid w:val="007213E0"/>
    <w:rsid w:val="007869B6"/>
    <w:rsid w:val="007C10F6"/>
    <w:rsid w:val="007E2D32"/>
    <w:rsid w:val="007F1332"/>
    <w:rsid w:val="00816A86"/>
    <w:rsid w:val="00961FBA"/>
    <w:rsid w:val="009A7294"/>
    <w:rsid w:val="00A7130D"/>
    <w:rsid w:val="00AD202F"/>
    <w:rsid w:val="00B97F4B"/>
    <w:rsid w:val="00BB3197"/>
    <w:rsid w:val="00BC0D42"/>
    <w:rsid w:val="00C81280"/>
    <w:rsid w:val="00D43603"/>
    <w:rsid w:val="00D74766"/>
    <w:rsid w:val="00DA455B"/>
    <w:rsid w:val="00EB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E5DCFD"/>
  <w14:defaultImageDpi w14:val="32767"/>
  <w15:chartTrackingRefBased/>
  <w15:docId w15:val="{B7C136F4-C27F-244C-8EA2-3BD645556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C10F6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7C10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1"/>
    <w:qFormat/>
    <w:rsid w:val="007C10F6"/>
    <w:pPr>
      <w:ind w:left="100"/>
      <w:jc w:val="both"/>
      <w:outlineLvl w:val="1"/>
    </w:pPr>
    <w:rPr>
      <w:b/>
      <w:bCs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7C10F6"/>
    <w:rPr>
      <w:rFonts w:ascii="Times New Roman" w:eastAsiaTheme="minorEastAsia" w:hAnsi="Times New Roman" w:cs="Times New Roman"/>
      <w:b/>
      <w:bCs/>
      <w:sz w:val="22"/>
      <w:szCs w:val="22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7C10F6"/>
    <w:pPr>
      <w:ind w:left="383"/>
      <w:jc w:val="both"/>
    </w:pPr>
    <w:rPr>
      <w:sz w:val="22"/>
      <w:szCs w:val="22"/>
    </w:rPr>
  </w:style>
  <w:style w:type="character" w:customStyle="1" w:styleId="GvdeMetniChar">
    <w:name w:val="Gövde Metni Char"/>
    <w:basedOn w:val="VarsaylanParagrafYazTipi"/>
    <w:link w:val="GvdeMetni"/>
    <w:uiPriority w:val="99"/>
    <w:rsid w:val="007C10F6"/>
    <w:rPr>
      <w:rFonts w:ascii="Times New Roman" w:eastAsiaTheme="minorEastAsia" w:hAnsi="Times New Roman" w:cs="Times New Roman"/>
      <w:sz w:val="22"/>
      <w:szCs w:val="22"/>
      <w:lang w:eastAsia="tr-TR"/>
    </w:rPr>
  </w:style>
  <w:style w:type="paragraph" w:styleId="ListeParagraf">
    <w:name w:val="List Paragraph"/>
    <w:aliases w:val="Citation List,본문(내용),List Paragraph (numbered (a)),123 List Paragraph,Numbered Paragraph,Main numbered paragraph,References,Numbered List Paragraph,List Paragraph nowy,Liste 1,List_Paragraph,Multilevel para_II,List Paragraph1,Bullet para"/>
    <w:basedOn w:val="Normal"/>
    <w:link w:val="ListeParagrafChar"/>
    <w:uiPriority w:val="34"/>
    <w:qFormat/>
    <w:rsid w:val="007C10F6"/>
    <w:pPr>
      <w:ind w:left="383" w:hanging="283"/>
      <w:jc w:val="both"/>
    </w:pPr>
  </w:style>
  <w:style w:type="character" w:customStyle="1" w:styleId="ListeParagrafChar">
    <w:name w:val="Liste Paragraf Char"/>
    <w:aliases w:val="Citation List Char,본문(내용) Char,List Paragraph (numbered (a)) Char,123 List Paragraph Char,Numbered Paragraph Char,Main numbered paragraph Char,References Char,Numbered List Paragraph Char,List Paragraph nowy Char,Liste 1 Char"/>
    <w:link w:val="ListeParagraf"/>
    <w:uiPriority w:val="34"/>
    <w:qFormat/>
    <w:locked/>
    <w:rsid w:val="007C10F6"/>
    <w:rPr>
      <w:rFonts w:ascii="Times New Roman" w:eastAsiaTheme="minorEastAsia" w:hAnsi="Times New Roman" w:cs="Times New Roman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7C10F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A729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7294"/>
    <w:rPr>
      <w:rFonts w:ascii="Segoe UI" w:eastAsiaTheme="minorEastAsia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9A729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A7294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A7294"/>
    <w:rPr>
      <w:rFonts w:ascii="Times New Roman" w:eastAsiaTheme="minorEastAsia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A729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A7294"/>
    <w:rPr>
      <w:rFonts w:ascii="Times New Roman" w:eastAsiaTheme="minorEastAsia" w:hAnsi="Times New Roman" w:cs="Times New Roman"/>
      <w:b/>
      <w:bCs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87EA3DE823DC489E44BF4CD2C2AF9F" ma:contentTypeVersion="13" ma:contentTypeDescription="Create a new document." ma:contentTypeScope="" ma:versionID="35d94002dc26e636c03f773ce8835291">
  <xsd:schema xmlns:xsd="http://www.w3.org/2001/XMLSchema" xmlns:xs="http://www.w3.org/2001/XMLSchema" xmlns:p="http://schemas.microsoft.com/office/2006/metadata/properties" xmlns:ns3="2834bc84-a818-4cb9-8b4d-5179cfe104eb" xmlns:ns4="543abfbf-1b39-4535-8b1b-c72a4cdaa484" targetNamespace="http://schemas.microsoft.com/office/2006/metadata/properties" ma:root="true" ma:fieldsID="ef88907ecea475018e0464dbe3d3c3e4" ns3:_="" ns4:_="">
    <xsd:import namespace="2834bc84-a818-4cb9-8b4d-5179cfe104eb"/>
    <xsd:import namespace="543abfbf-1b39-4535-8b1b-c72a4cdaa4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34bc84-a818-4cb9-8b4d-5179cfe104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abfbf-1b39-4535-8b1b-c72a4cdaa48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7D98BD-5890-4179-BFF1-E5DDADB5D5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122B317-535F-4F8F-84FC-9ED7D673F3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053FDB-D2FD-4FDB-BB90-14E2007F95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34bc84-a818-4cb9-8b4d-5179cfe104eb"/>
    <ds:schemaRef ds:uri="543abfbf-1b39-4535-8b1b-c72a4cdaa4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978</Words>
  <Characters>5579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idil savucu</dc:creator>
  <cp:keywords/>
  <dc:description/>
  <cp:lastModifiedBy>Haci Mehmet KULOGLU</cp:lastModifiedBy>
  <cp:revision>4</cp:revision>
  <cp:lastPrinted>2020-06-24T15:41:00Z</cp:lastPrinted>
  <dcterms:created xsi:type="dcterms:W3CDTF">2020-06-26T09:24:00Z</dcterms:created>
  <dcterms:modified xsi:type="dcterms:W3CDTF">2020-07-01T14:24:00Z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0x0101007787EA3DE823DC489E44BF4CD2C2AF9F</vt:lpwstr>
  </property>
</Properties>
</file>