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D3CBE" w14:textId="77777777" w:rsidR="002A715F" w:rsidRPr="006E37C4" w:rsidRDefault="002A715F" w:rsidP="002A715F">
      <w:pPr>
        <w:pStyle w:val="Balk1"/>
        <w:kinsoku w:val="0"/>
        <w:overflowPunct w:val="0"/>
        <w:spacing w:before="74"/>
      </w:pPr>
      <w:r w:rsidRPr="006E37C4">
        <w:t>TÜRKİYE CUMHURİYETİ</w:t>
      </w:r>
    </w:p>
    <w:p w14:paraId="356D3CBF" w14:textId="77777777" w:rsidR="002A715F" w:rsidRPr="006E37C4" w:rsidRDefault="002A715F" w:rsidP="002A715F">
      <w:pPr>
        <w:pStyle w:val="GvdeMetni"/>
        <w:kinsoku w:val="0"/>
        <w:overflowPunct w:val="0"/>
        <w:spacing w:before="2" w:line="367" w:lineRule="exact"/>
        <w:ind w:left="2313" w:right="2332"/>
        <w:jc w:val="center"/>
        <w:rPr>
          <w:b/>
          <w:bCs/>
          <w:sz w:val="32"/>
          <w:szCs w:val="32"/>
        </w:rPr>
      </w:pPr>
      <w:r w:rsidRPr="006E37C4">
        <w:rPr>
          <w:b/>
          <w:bCs/>
          <w:sz w:val="32"/>
          <w:szCs w:val="32"/>
        </w:rPr>
        <w:t>MİLLİ EĞİTİM BAKANLIĞI</w:t>
      </w:r>
    </w:p>
    <w:p w14:paraId="356D3CC0" w14:textId="77777777" w:rsidR="002A715F" w:rsidRPr="006E37C4" w:rsidRDefault="002A715F" w:rsidP="002A715F">
      <w:pPr>
        <w:pStyle w:val="Balk2"/>
        <w:kinsoku w:val="0"/>
        <w:overflowPunct w:val="0"/>
        <w:spacing w:line="252" w:lineRule="exact"/>
        <w:ind w:left="2313" w:right="2328"/>
        <w:jc w:val="center"/>
      </w:pPr>
      <w:r w:rsidRPr="006E37C4">
        <w:t>İNŞAAT VE EMLAK DAİRESİ BAŞKANLIĞI</w:t>
      </w:r>
    </w:p>
    <w:p w14:paraId="356D3CC1" w14:textId="77777777" w:rsidR="002A715F" w:rsidRPr="006E37C4" w:rsidRDefault="002A715F" w:rsidP="002A715F">
      <w:pPr>
        <w:pStyle w:val="GvdeMetni"/>
        <w:kinsoku w:val="0"/>
        <w:overflowPunct w:val="0"/>
        <w:ind w:left="2313" w:right="2333"/>
        <w:jc w:val="center"/>
        <w:rPr>
          <w:b/>
          <w:bCs/>
        </w:rPr>
      </w:pPr>
      <w:r w:rsidRPr="006E37C4">
        <w:rPr>
          <w:b/>
          <w:bCs/>
        </w:rPr>
        <w:t>Okullarda Afet Risk Yönetimi Projesi (P157683)</w:t>
      </w:r>
    </w:p>
    <w:p w14:paraId="356D3CC2" w14:textId="77777777" w:rsidR="002A715F" w:rsidRPr="006E37C4" w:rsidRDefault="002A715F" w:rsidP="002A715F">
      <w:pPr>
        <w:pStyle w:val="GvdeMetni"/>
        <w:kinsoku w:val="0"/>
        <w:overflowPunct w:val="0"/>
        <w:ind w:left="2313" w:right="2333"/>
        <w:jc w:val="center"/>
        <w:rPr>
          <w:b/>
          <w:bCs/>
        </w:rPr>
      </w:pPr>
      <w:r w:rsidRPr="006E37C4">
        <w:rPr>
          <w:b/>
          <w:bCs/>
        </w:rPr>
        <w:t>İşin Adı:</w:t>
      </w:r>
    </w:p>
    <w:p w14:paraId="356D3CC3" w14:textId="77777777" w:rsidR="002A715F" w:rsidRPr="006E37C4" w:rsidRDefault="002A715F" w:rsidP="002A715F">
      <w:pPr>
        <w:pStyle w:val="GvdeMetni"/>
        <w:kinsoku w:val="0"/>
        <w:overflowPunct w:val="0"/>
        <w:spacing w:line="252" w:lineRule="exact"/>
        <w:ind w:left="1246" w:right="1265"/>
        <w:jc w:val="center"/>
        <w:rPr>
          <w:b/>
          <w:bCs/>
        </w:rPr>
      </w:pPr>
      <w:r w:rsidRPr="006E37C4">
        <w:rPr>
          <w:b/>
          <w:bCs/>
        </w:rPr>
        <w:t>Proje Uygulama Desteği için Bireysel Danışmanlık Hizmetleri Alımı</w:t>
      </w:r>
    </w:p>
    <w:p w14:paraId="356D3CC4" w14:textId="77777777" w:rsidR="002A715F" w:rsidRPr="006E37C4" w:rsidRDefault="002A715F" w:rsidP="002A715F">
      <w:pPr>
        <w:pStyle w:val="GvdeMetni"/>
        <w:kinsoku w:val="0"/>
        <w:overflowPunct w:val="0"/>
        <w:spacing w:before="8"/>
        <w:ind w:left="0"/>
        <w:jc w:val="center"/>
        <w:rPr>
          <w:b/>
          <w:bCs/>
          <w:sz w:val="23"/>
          <w:szCs w:val="23"/>
        </w:rPr>
      </w:pPr>
    </w:p>
    <w:p w14:paraId="356D3CC5" w14:textId="77777777" w:rsidR="002A715F" w:rsidRPr="006E37C4" w:rsidRDefault="002A715F" w:rsidP="002A715F">
      <w:pPr>
        <w:pStyle w:val="GvdeMetni"/>
        <w:kinsoku w:val="0"/>
        <w:overflowPunct w:val="0"/>
        <w:ind w:left="2313" w:right="2329"/>
        <w:jc w:val="center"/>
        <w:rPr>
          <w:b/>
          <w:bCs/>
          <w:sz w:val="24"/>
          <w:szCs w:val="24"/>
        </w:rPr>
      </w:pPr>
      <w:r w:rsidRPr="006E37C4">
        <w:rPr>
          <w:b/>
          <w:bCs/>
          <w:sz w:val="24"/>
          <w:szCs w:val="24"/>
        </w:rPr>
        <w:t>İLGİ BEYANI TALEBİ</w:t>
      </w:r>
    </w:p>
    <w:p w14:paraId="356D3CC6" w14:textId="77777777" w:rsidR="002A715F" w:rsidRPr="006E37C4" w:rsidRDefault="002A715F" w:rsidP="002A715F">
      <w:pPr>
        <w:pStyle w:val="GvdeMetni"/>
        <w:kinsoku w:val="0"/>
        <w:overflowPunct w:val="0"/>
        <w:spacing w:line="320" w:lineRule="exact"/>
        <w:ind w:left="2313" w:right="2328"/>
        <w:jc w:val="center"/>
        <w:rPr>
          <w:b/>
          <w:bCs/>
          <w:sz w:val="28"/>
          <w:szCs w:val="28"/>
        </w:rPr>
      </w:pPr>
      <w:r w:rsidRPr="006E37C4">
        <w:rPr>
          <w:b/>
          <w:bCs/>
          <w:sz w:val="28"/>
          <w:szCs w:val="28"/>
        </w:rPr>
        <w:t>Referans No:</w:t>
      </w:r>
    </w:p>
    <w:p w14:paraId="356D3CC7" w14:textId="77777777" w:rsidR="002A715F" w:rsidRPr="006E37C4" w:rsidRDefault="002A715F" w:rsidP="002A715F">
      <w:pPr>
        <w:pStyle w:val="GvdeMetni"/>
        <w:kinsoku w:val="0"/>
        <w:overflowPunct w:val="0"/>
        <w:spacing w:line="242" w:lineRule="auto"/>
        <w:ind w:left="142" w:right="-21" w:firstLine="567"/>
        <w:jc w:val="center"/>
      </w:pPr>
      <w:r w:rsidRPr="006E37C4">
        <w:rPr>
          <w:b/>
          <w:bCs/>
        </w:rPr>
        <w:t>İş Sağlığı ve Güvenliği Uzmanı</w:t>
      </w:r>
      <w:r w:rsidR="00F725F9" w:rsidRPr="006E37C4">
        <w:t xml:space="preserve"> </w:t>
      </w:r>
      <w:r w:rsidRPr="006E37C4">
        <w:t>(NDRM1-WB-IC-10-20-06)</w:t>
      </w:r>
    </w:p>
    <w:p w14:paraId="356D3CC8" w14:textId="77777777" w:rsidR="002A715F" w:rsidRPr="006E37C4" w:rsidRDefault="002A715F" w:rsidP="002A715F">
      <w:pPr>
        <w:pStyle w:val="GvdeMetni"/>
        <w:kinsoku w:val="0"/>
        <w:overflowPunct w:val="0"/>
        <w:spacing w:before="1"/>
        <w:ind w:left="142" w:right="-21" w:firstLine="567"/>
      </w:pPr>
    </w:p>
    <w:p w14:paraId="356D3CC9" w14:textId="77777777" w:rsidR="00147674" w:rsidRPr="006E37C4" w:rsidRDefault="00147674" w:rsidP="00147674">
      <w:pPr>
        <w:jc w:val="both"/>
        <w:rPr>
          <w:rFonts w:ascii="Times New Roman" w:eastAsiaTheme="minorEastAsia" w:hAnsi="Times New Roman" w:cs="Times New Roman"/>
          <w:lang w:val="tr-TR" w:eastAsia="tr-TR"/>
        </w:rPr>
      </w:pPr>
      <w:r w:rsidRPr="006E37C4">
        <w:rPr>
          <w:rFonts w:ascii="Times New Roman" w:eastAsiaTheme="minorEastAsia" w:hAnsi="Times New Roman" w:cs="Times New Roman"/>
          <w:lang w:val="tr-TR" w:eastAsia="tr-TR"/>
        </w:rPr>
        <w:t>Türkiye Cumhuriyeti Hükümeti, Dünya Bankası ile Okullarda Afet Risk Yönetimi Projesi’nin giderlerinin karşılanması için bir ikraz anlaşması imzalamıştır.</w:t>
      </w:r>
    </w:p>
    <w:p w14:paraId="356D3CCA" w14:textId="77777777" w:rsidR="00147674" w:rsidRPr="006E37C4" w:rsidRDefault="00147674" w:rsidP="00147674">
      <w:pPr>
        <w:jc w:val="both"/>
        <w:rPr>
          <w:rFonts w:ascii="Times New Roman" w:eastAsiaTheme="minorEastAsia" w:hAnsi="Times New Roman" w:cs="Times New Roman"/>
          <w:lang w:val="tr-TR" w:eastAsia="tr-TR"/>
        </w:rPr>
      </w:pPr>
    </w:p>
    <w:p w14:paraId="356D3CCB" w14:textId="77777777" w:rsidR="00147674" w:rsidRPr="006E37C4" w:rsidRDefault="00147674" w:rsidP="00147674">
      <w:pPr>
        <w:jc w:val="both"/>
        <w:rPr>
          <w:rFonts w:ascii="Times New Roman" w:eastAsiaTheme="minorEastAsia" w:hAnsi="Times New Roman" w:cs="Times New Roman"/>
          <w:lang w:val="tr-TR" w:eastAsia="tr-TR"/>
        </w:rPr>
      </w:pPr>
      <w:r w:rsidRPr="006E37C4">
        <w:rPr>
          <w:rFonts w:ascii="Times New Roman" w:eastAsiaTheme="minorEastAsia" w:hAnsi="Times New Roman" w:cs="Times New Roman"/>
          <w:lang w:val="tr-TR" w:eastAsia="tr-TR"/>
        </w:rPr>
        <w:t xml:space="preserve">Milli Eğitim Bakanlığı (MEB), Devlet Yatırım Programında 2020H02-152204 proje numarası ile yer alan Eğitim Yapılarında Afet Riskinin Azaltılması projesinde faydalanmak üzere, yukarıda belirtilen İkraz çerçevesinde, bireysel danışmanlık hizmetlerinin (“Hizmetler”) alımına yönelik sözleşme kapsamındaki uygun ödemeler için fonların bir dilimini kullanmayı planlamaktadır. </w:t>
      </w:r>
    </w:p>
    <w:p w14:paraId="356D3CCC" w14:textId="77777777" w:rsidR="00147674" w:rsidRPr="006E37C4" w:rsidRDefault="00147674" w:rsidP="00147674">
      <w:pPr>
        <w:jc w:val="both"/>
        <w:rPr>
          <w:rFonts w:ascii="Times New Roman" w:eastAsiaTheme="minorEastAsia" w:hAnsi="Times New Roman" w:cs="Times New Roman"/>
          <w:lang w:val="tr-TR" w:eastAsia="tr-TR"/>
        </w:rPr>
      </w:pPr>
    </w:p>
    <w:p w14:paraId="356D3CCD" w14:textId="77777777" w:rsidR="00147674" w:rsidRPr="006E37C4" w:rsidRDefault="00147674" w:rsidP="00147674">
      <w:pPr>
        <w:jc w:val="both"/>
        <w:rPr>
          <w:rFonts w:ascii="Times New Roman" w:eastAsiaTheme="minorEastAsia" w:hAnsi="Times New Roman" w:cs="Times New Roman"/>
          <w:lang w:val="tr-TR" w:eastAsia="tr-TR"/>
        </w:rPr>
      </w:pPr>
      <w:r w:rsidRPr="006E37C4">
        <w:rPr>
          <w:rFonts w:ascii="Times New Roman" w:eastAsiaTheme="minorEastAsia" w:hAnsi="Times New Roman" w:cs="Times New Roman"/>
          <w:lang w:val="tr-TR" w:eastAsia="tr-TR"/>
        </w:rPr>
        <w:t xml:space="preserve">MEB İnşaat ve Emlak Dairesi Başkanlığı (İEDB) projenin farklı birimlerinde proje süresince tam veya kısmi zamanlı istihdam etmek üzere, </w:t>
      </w:r>
      <w:r w:rsidRPr="006E37C4">
        <w:rPr>
          <w:rFonts w:ascii="Times New Roman" w:eastAsiaTheme="minorEastAsia" w:hAnsi="Times New Roman" w:cs="Times New Roman"/>
          <w:b/>
          <w:bCs/>
          <w:lang w:val="tr-TR" w:eastAsia="tr-TR"/>
        </w:rPr>
        <w:t>İş Sağlığı ve Güvenliği Uzmanı</w:t>
      </w:r>
      <w:r w:rsidRPr="006E37C4">
        <w:rPr>
          <w:rFonts w:ascii="Times New Roman" w:eastAsiaTheme="minorEastAsia" w:hAnsi="Times New Roman" w:cs="Times New Roman"/>
          <w:lang w:val="tr-TR" w:eastAsia="tr-TR"/>
        </w:rPr>
        <w:t xml:space="preserve"> pozisyonu için, uygun bireysel danışmanları (“Danışman Adayları”) ilgilerini göstermeye davet etmektedir.</w:t>
      </w:r>
    </w:p>
    <w:p w14:paraId="356D3CCE" w14:textId="77777777" w:rsidR="009F1931" w:rsidRPr="006E37C4" w:rsidRDefault="004A4470" w:rsidP="000576E6">
      <w:pPr>
        <w:jc w:val="both"/>
        <w:rPr>
          <w:rFonts w:ascii="Times New Roman" w:hAnsi="Times New Roman" w:cs="Times New Roman"/>
          <w:lang w:val="tr-TR"/>
        </w:rPr>
      </w:pPr>
    </w:p>
    <w:p w14:paraId="356D3CCF" w14:textId="77777777" w:rsidR="002A715F" w:rsidRPr="006E37C4" w:rsidRDefault="002A715F" w:rsidP="000576E6">
      <w:pPr>
        <w:spacing w:line="276" w:lineRule="auto"/>
        <w:jc w:val="both"/>
        <w:rPr>
          <w:rFonts w:ascii="Times New Roman" w:hAnsi="Times New Roman" w:cs="Times New Roman"/>
          <w:b/>
          <w:lang w:val="tr-TR"/>
        </w:rPr>
      </w:pPr>
      <w:r w:rsidRPr="006E37C4">
        <w:rPr>
          <w:rFonts w:ascii="Times New Roman" w:hAnsi="Times New Roman" w:cs="Times New Roman"/>
          <w:b/>
          <w:lang w:val="tr-TR"/>
        </w:rPr>
        <w:t>İş Sağlığı ve Güvenliği</w:t>
      </w:r>
      <w:r w:rsidR="00D52831" w:rsidRPr="006E37C4">
        <w:rPr>
          <w:rFonts w:ascii="Times New Roman" w:hAnsi="Times New Roman" w:cs="Times New Roman"/>
          <w:b/>
          <w:lang w:val="tr-TR"/>
        </w:rPr>
        <w:t xml:space="preserve"> (İSG)</w:t>
      </w:r>
      <w:r w:rsidRPr="006E37C4">
        <w:rPr>
          <w:rFonts w:ascii="Times New Roman" w:hAnsi="Times New Roman" w:cs="Times New Roman"/>
          <w:b/>
          <w:lang w:val="tr-TR"/>
        </w:rPr>
        <w:t xml:space="preserve"> Uzmanı:</w:t>
      </w:r>
    </w:p>
    <w:p w14:paraId="356D3CD0" w14:textId="77777777" w:rsidR="00147674" w:rsidRPr="006E37C4" w:rsidRDefault="002A715F" w:rsidP="00147674">
      <w:pPr>
        <w:spacing w:line="276" w:lineRule="auto"/>
        <w:jc w:val="both"/>
        <w:rPr>
          <w:rFonts w:ascii="Times New Roman" w:hAnsi="Times New Roman" w:cs="Times New Roman"/>
          <w:spacing w:val="-2"/>
          <w:lang w:val="tr-TR"/>
        </w:rPr>
      </w:pPr>
      <w:r w:rsidRPr="006E37C4">
        <w:rPr>
          <w:rFonts w:ascii="Times New Roman" w:hAnsi="Times New Roman" w:cs="Times New Roman"/>
          <w:lang w:val="tr-TR"/>
        </w:rPr>
        <w:t xml:space="preserve">Bahsi geçen personelin iş tanımı; İdare tarafından uygulanan afet ve eğitim projeleriyle ilgili alanlardaki teknik sorumluluğuna yönelik olarak okul projelerine ait iş sağlığı ve güvenliği ilkelerinin tesisi, müşavir ve müteahhit firmaların İSG uygulamalarına uyma durumlarının ve bu alanda aldıkları tedbirlerin izlenmesi ve raporlanması, sahadaki inşaat faaliyetlerinin proje çevre ve sosyal yönetim çerçevesinin </w:t>
      </w:r>
      <w:r w:rsidR="00D52831" w:rsidRPr="006E37C4">
        <w:rPr>
          <w:rFonts w:ascii="Times New Roman" w:hAnsi="Times New Roman" w:cs="Times New Roman"/>
          <w:lang w:val="tr-TR"/>
        </w:rPr>
        <w:t xml:space="preserve">(ÇSYÇ) </w:t>
      </w:r>
      <w:r w:rsidRPr="006E37C4">
        <w:rPr>
          <w:rFonts w:ascii="Times New Roman" w:hAnsi="Times New Roman" w:cs="Times New Roman"/>
          <w:lang w:val="tr-TR"/>
        </w:rPr>
        <w:t xml:space="preserve">İSG ile ilgili alanlarına uygunluğunun kontrolü ile idare tarafından ihtiyaç duyulabilecek diğer hizmetleri ihtiva edecektir. </w:t>
      </w:r>
      <w:r w:rsidR="00147674" w:rsidRPr="006E37C4">
        <w:rPr>
          <w:rFonts w:ascii="Times New Roman" w:hAnsi="Times New Roman" w:cs="Times New Roman"/>
          <w:spacing w:val="-2"/>
          <w:lang w:val="tr-TR"/>
        </w:rPr>
        <w:t xml:space="preserve">Hizmetlerin süresi 24 ay olarak öngörülmekte olup, bu sürenin bitiminde, Danışman ile yapılmış olan sözleşme, Danışman’ın performansına ve iş gerekliliklerine bağlı olarak uzatılabilecektir. Taraflarca yazılı olarak fesih bildirimi olmadığı takdirde sözleşme mevcut şartları ile devam edecektir. </w:t>
      </w:r>
    </w:p>
    <w:p w14:paraId="356D3CD1" w14:textId="77777777" w:rsidR="00147674" w:rsidRPr="006E37C4" w:rsidRDefault="00147674" w:rsidP="00147674">
      <w:pPr>
        <w:spacing w:line="276" w:lineRule="auto"/>
        <w:jc w:val="both"/>
        <w:rPr>
          <w:rFonts w:ascii="Times New Roman" w:hAnsi="Times New Roman" w:cs="Times New Roman"/>
          <w:spacing w:val="-2"/>
          <w:lang w:val="tr-TR"/>
        </w:rPr>
      </w:pPr>
    </w:p>
    <w:p w14:paraId="356D3CD2" w14:textId="77777777" w:rsidR="003C4A2E" w:rsidRPr="006E37C4" w:rsidRDefault="003C4A2E" w:rsidP="003C4A2E">
      <w:pPr>
        <w:jc w:val="both"/>
        <w:rPr>
          <w:rFonts w:ascii="Times New Roman" w:hAnsi="Times New Roman" w:cs="Times New Roman"/>
          <w:spacing w:val="-2"/>
          <w:lang w:val="tr-TR"/>
        </w:rPr>
      </w:pPr>
      <w:r w:rsidRPr="006E37C4">
        <w:rPr>
          <w:rFonts w:ascii="Times New Roman" w:hAnsi="Times New Roman" w:cs="Times New Roman"/>
          <w:spacing w:val="-2"/>
          <w:lang w:val="tr-TR"/>
        </w:rPr>
        <w:t xml:space="preserve">Danışman tarafından gerçekleştirilecek görevlerin detaylı listesi aşağıdaki gibidir: </w:t>
      </w:r>
    </w:p>
    <w:p w14:paraId="356D3CD3" w14:textId="77777777" w:rsidR="002A715F" w:rsidRPr="006E37C4" w:rsidRDefault="002A715F" w:rsidP="000576E6">
      <w:pPr>
        <w:numPr>
          <w:ilvl w:val="0"/>
          <w:numId w:val="1"/>
        </w:numPr>
        <w:spacing w:before="120"/>
        <w:jc w:val="both"/>
        <w:rPr>
          <w:rFonts w:ascii="Times New Roman" w:hAnsi="Times New Roman" w:cs="Times New Roman"/>
          <w:lang w:val="tr-TR"/>
        </w:rPr>
      </w:pPr>
      <w:r w:rsidRPr="006E37C4">
        <w:rPr>
          <w:rFonts w:ascii="Times New Roman" w:hAnsi="Times New Roman" w:cs="Times New Roman"/>
          <w:lang w:val="tr-TR"/>
        </w:rPr>
        <w:t>İdare adına yüklenicileri, ulusal iş sağlığı ve güvenliği mevzuatına ve genel/uluslararası</w:t>
      </w:r>
      <w:r w:rsidR="00B20EFF" w:rsidRPr="006E37C4">
        <w:rPr>
          <w:rFonts w:ascii="Times New Roman" w:hAnsi="Times New Roman" w:cs="Times New Roman"/>
          <w:lang w:val="tr-TR"/>
        </w:rPr>
        <w:t xml:space="preserve"> (Dünya Bankası</w:t>
      </w:r>
      <w:r w:rsidR="00036765" w:rsidRPr="006E37C4">
        <w:rPr>
          <w:rFonts w:ascii="Times New Roman" w:hAnsi="Times New Roman" w:cs="Times New Roman"/>
          <w:lang w:val="tr-TR"/>
        </w:rPr>
        <w:t xml:space="preserve"> Grubu’nun</w:t>
      </w:r>
      <w:r w:rsidR="009F6F1F" w:rsidRPr="006E37C4">
        <w:rPr>
          <w:rFonts w:ascii="Times New Roman" w:hAnsi="Times New Roman" w:cs="Times New Roman"/>
          <w:lang w:val="tr-TR"/>
        </w:rPr>
        <w:t xml:space="preserve"> genel ve sektöre özgü hazırlanan çevre, sağlık ve güvenlik kılavuzları</w:t>
      </w:r>
      <w:r w:rsidR="00B20EFF" w:rsidRPr="006E37C4">
        <w:rPr>
          <w:rFonts w:ascii="Times New Roman" w:hAnsi="Times New Roman" w:cs="Times New Roman"/>
          <w:lang w:val="tr-TR"/>
        </w:rPr>
        <w:t>)</w:t>
      </w:r>
      <w:r w:rsidRPr="006E37C4">
        <w:rPr>
          <w:rFonts w:ascii="Times New Roman" w:hAnsi="Times New Roman" w:cs="Times New Roman"/>
          <w:lang w:val="tr-TR"/>
        </w:rPr>
        <w:t xml:space="preserve"> İSG kurallarına uygunluğu sağlamak için inşaat çalışmalarının planlanması, organizasyonu ve uygulanmasına ilişkin bilgilendirmek ve </w:t>
      </w:r>
      <w:r w:rsidR="00764275" w:rsidRPr="006E37C4">
        <w:rPr>
          <w:rFonts w:ascii="Times New Roman" w:hAnsi="Times New Roman" w:cs="Times New Roman"/>
          <w:lang w:val="tr-TR"/>
        </w:rPr>
        <w:t xml:space="preserve">gerek sahadan toplanan veriler ile gerekse saha ziyaretleri aracılığıyla izlemek ve </w:t>
      </w:r>
      <w:r w:rsidRPr="006E37C4">
        <w:rPr>
          <w:rFonts w:ascii="Times New Roman" w:hAnsi="Times New Roman" w:cs="Times New Roman"/>
          <w:lang w:val="tr-TR"/>
        </w:rPr>
        <w:t xml:space="preserve">denetlemek. </w:t>
      </w:r>
    </w:p>
    <w:p w14:paraId="356D3CD4" w14:textId="7EC01034" w:rsidR="002A715F" w:rsidRPr="006E37C4" w:rsidRDefault="002A715F">
      <w:pPr>
        <w:numPr>
          <w:ilvl w:val="0"/>
          <w:numId w:val="1"/>
        </w:numPr>
        <w:spacing w:before="120"/>
        <w:jc w:val="both"/>
        <w:rPr>
          <w:rFonts w:ascii="Times New Roman" w:hAnsi="Times New Roman" w:cs="Times New Roman"/>
          <w:lang w:val="tr-TR"/>
        </w:rPr>
      </w:pPr>
      <w:r w:rsidRPr="006E37C4">
        <w:rPr>
          <w:rFonts w:ascii="Times New Roman" w:hAnsi="Times New Roman" w:cs="Times New Roman"/>
          <w:lang w:val="tr-TR"/>
        </w:rPr>
        <w:t>Sahada kullanılacak olan</w:t>
      </w:r>
      <w:r w:rsidR="007E327A" w:rsidRPr="006E37C4">
        <w:rPr>
          <w:rFonts w:ascii="Times New Roman" w:hAnsi="Times New Roman" w:cs="Times New Roman"/>
          <w:lang w:val="tr-TR"/>
        </w:rPr>
        <w:t xml:space="preserve"> güvenlik malzemeleri, </w:t>
      </w:r>
      <w:r w:rsidRPr="006E37C4">
        <w:rPr>
          <w:rFonts w:ascii="Times New Roman" w:hAnsi="Times New Roman" w:cs="Times New Roman"/>
          <w:lang w:val="tr-TR"/>
        </w:rPr>
        <w:t xml:space="preserve"> makine, ekipman ve</w:t>
      </w:r>
      <w:r w:rsidR="003C4A2E" w:rsidRPr="006E37C4">
        <w:rPr>
          <w:rFonts w:ascii="Times New Roman" w:hAnsi="Times New Roman" w:cs="Times New Roman"/>
          <w:lang w:val="tr-TR"/>
        </w:rPr>
        <w:t xml:space="preserve"> teçhizatlar</w:t>
      </w:r>
      <w:r w:rsidR="00DA4B89">
        <w:rPr>
          <w:rFonts w:ascii="Times New Roman" w:hAnsi="Times New Roman" w:cs="Times New Roman"/>
          <w:lang w:val="tr-TR"/>
        </w:rPr>
        <w:t>ın</w:t>
      </w:r>
      <w:r w:rsidRPr="006E37C4">
        <w:rPr>
          <w:rFonts w:ascii="Times New Roman" w:hAnsi="Times New Roman" w:cs="Times New Roman"/>
          <w:lang w:val="tr-TR"/>
        </w:rPr>
        <w:t>; (i) tasarımı, (ii) seçimi, kullanımı ve bakımı ve (iii) kişisel koruyucu ekipmanın seçimi, temini, kullanım, bakım ve test edilmesine</w:t>
      </w:r>
      <w:r w:rsidR="00A5689C" w:rsidRPr="006E37C4">
        <w:rPr>
          <w:rFonts w:ascii="Times New Roman" w:hAnsi="Times New Roman" w:cs="Times New Roman"/>
          <w:lang w:val="tr-TR"/>
        </w:rPr>
        <w:t xml:space="preserve"> ayrıca ulusal ve uluslararası standartlara uygunluğuna</w:t>
      </w:r>
      <w:r w:rsidR="00D52831" w:rsidRPr="006E37C4">
        <w:rPr>
          <w:rFonts w:ascii="Times New Roman" w:hAnsi="Times New Roman" w:cs="Times New Roman"/>
          <w:lang w:val="tr-TR"/>
        </w:rPr>
        <w:t xml:space="preserve"> </w:t>
      </w:r>
      <w:r w:rsidRPr="006E37C4">
        <w:rPr>
          <w:rFonts w:ascii="Times New Roman" w:hAnsi="Times New Roman" w:cs="Times New Roman"/>
          <w:lang w:val="tr-TR"/>
        </w:rPr>
        <w:t>ilişkin periyodik kontroller</w:t>
      </w:r>
      <w:r w:rsidR="00D52831" w:rsidRPr="006E37C4">
        <w:rPr>
          <w:rFonts w:ascii="Times New Roman" w:hAnsi="Times New Roman" w:cs="Times New Roman"/>
          <w:lang w:val="tr-TR"/>
        </w:rPr>
        <w:t xml:space="preserve"> </w:t>
      </w:r>
      <w:r w:rsidRPr="006E37C4">
        <w:rPr>
          <w:rFonts w:ascii="Times New Roman" w:hAnsi="Times New Roman" w:cs="Times New Roman"/>
          <w:lang w:val="tr-TR"/>
        </w:rPr>
        <w:t>ve gerekli eylemler/iyileştirmeler için rehberlik/öneriler sunmak.</w:t>
      </w:r>
    </w:p>
    <w:p w14:paraId="356D3CD5" w14:textId="77777777" w:rsidR="002A715F" w:rsidRPr="006E37C4" w:rsidRDefault="002A715F">
      <w:pPr>
        <w:numPr>
          <w:ilvl w:val="0"/>
          <w:numId w:val="1"/>
        </w:numPr>
        <w:spacing w:before="120"/>
        <w:jc w:val="both"/>
        <w:rPr>
          <w:rFonts w:ascii="Times New Roman" w:hAnsi="Times New Roman" w:cs="Times New Roman"/>
          <w:lang w:val="tr-TR"/>
        </w:rPr>
      </w:pPr>
      <w:r w:rsidRPr="006E37C4">
        <w:rPr>
          <w:rFonts w:ascii="Times New Roman" w:hAnsi="Times New Roman" w:cs="Times New Roman"/>
          <w:lang w:val="tr-TR"/>
        </w:rPr>
        <w:lastRenderedPageBreak/>
        <w:t>Sahadaki iskele, platform, kalıp ve asansör boşluklarının tasarımını, malzemelerini, kurulumunu ve kullanımını kontrol etmek ve ilgili İSG koruyucu önlemleri hakkında gerekli eylemler/iyileştirmeler için rehberlik/öneriler sunmak.</w:t>
      </w:r>
    </w:p>
    <w:p w14:paraId="356D3CD6" w14:textId="77777777" w:rsidR="002A715F" w:rsidRPr="006E37C4" w:rsidRDefault="002A715F">
      <w:pPr>
        <w:numPr>
          <w:ilvl w:val="0"/>
          <w:numId w:val="1"/>
        </w:numPr>
        <w:spacing w:before="120"/>
        <w:jc w:val="both"/>
        <w:rPr>
          <w:rFonts w:ascii="Times New Roman" w:hAnsi="Times New Roman" w:cs="Times New Roman"/>
          <w:lang w:val="tr-TR"/>
        </w:rPr>
      </w:pPr>
      <w:r w:rsidRPr="006E37C4">
        <w:rPr>
          <w:rFonts w:ascii="Times New Roman" w:hAnsi="Times New Roman" w:cs="Times New Roman"/>
          <w:lang w:val="tr-TR"/>
        </w:rPr>
        <w:t>Yüklenicinin ve uygulama danışmanlarının İSG belgelerinin (düzenli raporlama ve olay kayıtları/raporları) doğruluğunu ve etkinliğini kontrol etmek ve gerektiğinde iyileştirmeler talep etmek.</w:t>
      </w:r>
    </w:p>
    <w:p w14:paraId="356D3CD7" w14:textId="77777777" w:rsidR="002A715F" w:rsidRPr="006E37C4" w:rsidRDefault="002A715F">
      <w:pPr>
        <w:numPr>
          <w:ilvl w:val="0"/>
          <w:numId w:val="1"/>
        </w:numPr>
        <w:spacing w:before="120"/>
        <w:jc w:val="both"/>
        <w:rPr>
          <w:rFonts w:ascii="Times New Roman" w:hAnsi="Times New Roman" w:cs="Times New Roman"/>
          <w:lang w:val="tr-TR"/>
        </w:rPr>
      </w:pPr>
      <w:r w:rsidRPr="006E37C4">
        <w:rPr>
          <w:rFonts w:ascii="Times New Roman" w:hAnsi="Times New Roman" w:cs="Times New Roman"/>
          <w:lang w:val="tr-TR"/>
        </w:rPr>
        <w:t>İSG ile ilgili alınması gereken önlemler hakkında İdare adına yüklenicileri yazılı olarak bilgilendirmek.</w:t>
      </w:r>
    </w:p>
    <w:p w14:paraId="356D3CD8" w14:textId="77324CF6" w:rsidR="00F06D39" w:rsidRPr="006E37C4" w:rsidRDefault="00F06D39">
      <w:pPr>
        <w:numPr>
          <w:ilvl w:val="0"/>
          <w:numId w:val="1"/>
        </w:numPr>
        <w:spacing w:before="120"/>
        <w:jc w:val="both"/>
        <w:rPr>
          <w:rFonts w:ascii="Times New Roman" w:hAnsi="Times New Roman" w:cs="Times New Roman"/>
          <w:lang w:val="tr-TR"/>
        </w:rPr>
      </w:pPr>
      <w:r w:rsidRPr="006E37C4">
        <w:rPr>
          <w:rFonts w:ascii="Times New Roman" w:hAnsi="Times New Roman" w:cs="Times New Roman"/>
          <w:lang w:val="tr-TR"/>
        </w:rPr>
        <w:t>Alt projelerin çevresel ve sosyal etkilerini önlemek veya en aza indirmek amacıyla, hem ilgili mevzuata hem de Dünya Bankası’nın koruma önlemi politikalarına uygun olarak hazırlanmış sahaya özgü</w:t>
      </w:r>
      <w:r w:rsidR="00D52831" w:rsidRPr="006E37C4">
        <w:rPr>
          <w:rFonts w:ascii="Times New Roman" w:hAnsi="Times New Roman" w:cs="Times New Roman"/>
          <w:lang w:val="tr-TR"/>
        </w:rPr>
        <w:t xml:space="preserve"> Çevresel ve Sosyal Yönetim </w:t>
      </w:r>
      <w:r w:rsidR="003C4A2E" w:rsidRPr="006E37C4">
        <w:rPr>
          <w:rFonts w:ascii="Times New Roman" w:hAnsi="Times New Roman" w:cs="Times New Roman"/>
          <w:lang w:val="tr-TR"/>
        </w:rPr>
        <w:t>Planı</w:t>
      </w:r>
      <w:r w:rsidR="00DA4B89">
        <w:rPr>
          <w:rFonts w:ascii="Times New Roman" w:hAnsi="Times New Roman" w:cs="Times New Roman"/>
          <w:lang w:val="tr-TR"/>
        </w:rPr>
        <w:t>’</w:t>
      </w:r>
      <w:r w:rsidR="003C4A2E" w:rsidRPr="006E37C4">
        <w:rPr>
          <w:rFonts w:ascii="Times New Roman" w:hAnsi="Times New Roman" w:cs="Times New Roman"/>
          <w:lang w:val="tr-TR"/>
        </w:rPr>
        <w:t>nda</w:t>
      </w:r>
      <w:r w:rsidR="00D52831" w:rsidRPr="006E37C4">
        <w:rPr>
          <w:rFonts w:ascii="Times New Roman" w:hAnsi="Times New Roman" w:cs="Times New Roman"/>
          <w:lang w:val="tr-TR"/>
        </w:rPr>
        <w:t xml:space="preserve"> (</w:t>
      </w:r>
      <w:r w:rsidRPr="006E37C4">
        <w:rPr>
          <w:rFonts w:ascii="Times New Roman" w:hAnsi="Times New Roman" w:cs="Times New Roman"/>
          <w:lang w:val="tr-TR"/>
        </w:rPr>
        <w:t>ÇSYP</w:t>
      </w:r>
      <w:r w:rsidR="00D52831" w:rsidRPr="006E37C4">
        <w:rPr>
          <w:rFonts w:ascii="Times New Roman" w:hAnsi="Times New Roman" w:cs="Times New Roman"/>
          <w:lang w:val="tr-TR"/>
        </w:rPr>
        <w:t>)</w:t>
      </w:r>
      <w:r w:rsidRPr="006E37C4">
        <w:rPr>
          <w:rFonts w:ascii="Times New Roman" w:hAnsi="Times New Roman" w:cs="Times New Roman"/>
          <w:lang w:val="tr-TR"/>
        </w:rPr>
        <w:t xml:space="preserve"> belirtilen İSG ile ilgili hususların sahadaki uygulamalarını kontrol etmek; bu konularla ilgili gerekli eylemler/iyileştirmeler için rehberlik/öneriler sunmak.</w:t>
      </w:r>
    </w:p>
    <w:p w14:paraId="356D3CD9" w14:textId="77777777" w:rsidR="002A715F" w:rsidRPr="006E37C4" w:rsidRDefault="002A715F">
      <w:pPr>
        <w:numPr>
          <w:ilvl w:val="0"/>
          <w:numId w:val="1"/>
        </w:numPr>
        <w:spacing w:before="120"/>
        <w:jc w:val="both"/>
        <w:rPr>
          <w:rFonts w:ascii="Times New Roman" w:hAnsi="Times New Roman" w:cs="Times New Roman"/>
          <w:lang w:val="tr-TR"/>
        </w:rPr>
      </w:pPr>
      <w:r w:rsidRPr="006E37C4">
        <w:rPr>
          <w:rFonts w:ascii="Times New Roman" w:hAnsi="Times New Roman" w:cs="Times New Roman"/>
          <w:lang w:val="tr-TR"/>
        </w:rPr>
        <w:t>İşyerlerinde meydana gelen iş kazaları / meslek kazaları ve meslek hastalıklarının nedenlerini araştırmak ve bu olayların ve hastalıkların tekrarlanmasını önlemek için alınacak tedbirler hakkında İdare adına yükleniciyi bilgilendirmek.</w:t>
      </w:r>
    </w:p>
    <w:p w14:paraId="356D3CDA" w14:textId="77777777" w:rsidR="00F06D39" w:rsidRPr="006E37C4" w:rsidRDefault="00F06D39">
      <w:pPr>
        <w:numPr>
          <w:ilvl w:val="0"/>
          <w:numId w:val="1"/>
        </w:numPr>
        <w:spacing w:before="120"/>
        <w:jc w:val="both"/>
        <w:rPr>
          <w:rFonts w:ascii="Times New Roman" w:hAnsi="Times New Roman" w:cs="Times New Roman"/>
          <w:lang w:val="tr-TR"/>
        </w:rPr>
      </w:pPr>
      <w:r w:rsidRPr="006E37C4">
        <w:rPr>
          <w:rFonts w:ascii="Times New Roman" w:hAnsi="Times New Roman" w:cs="Times New Roman"/>
          <w:lang w:val="tr-TR"/>
        </w:rPr>
        <w:t>Sahalarda meydana gelen herhangi bir önemli olayın (kazalar, ölüm, vb.)</w:t>
      </w:r>
      <w:r w:rsidR="00D52831" w:rsidRPr="006E37C4">
        <w:rPr>
          <w:rFonts w:ascii="Times New Roman" w:hAnsi="Times New Roman" w:cs="Times New Roman"/>
          <w:lang w:val="tr-TR"/>
        </w:rPr>
        <w:t xml:space="preserve"> ÇSYÇ ve sahaya özgü hazırlanan ÇSYP’lerde</w:t>
      </w:r>
      <w:r w:rsidRPr="006E37C4">
        <w:rPr>
          <w:rFonts w:ascii="Times New Roman" w:hAnsi="Times New Roman" w:cs="Times New Roman"/>
          <w:lang w:val="tr-TR"/>
        </w:rPr>
        <w:t xml:space="preserve"> belirlenmiş olan süreler içerisinde Dünya Bankası’na bildirimini sağlamak ve ilgili süreç içerisinde düzeltici önlemlere ilişkin planın ve olay inceleme raporunun hazırlanmasını temin ederek Dünya Bankası’na gönderilmesini sağlamak;</w:t>
      </w:r>
    </w:p>
    <w:p w14:paraId="356D3CDB" w14:textId="77777777" w:rsidR="002A715F" w:rsidRPr="006E37C4" w:rsidRDefault="002A715F">
      <w:pPr>
        <w:numPr>
          <w:ilvl w:val="0"/>
          <w:numId w:val="1"/>
        </w:numPr>
        <w:spacing w:before="120"/>
        <w:jc w:val="both"/>
        <w:rPr>
          <w:rFonts w:ascii="Times New Roman" w:hAnsi="Times New Roman" w:cs="Times New Roman"/>
          <w:lang w:val="tr-TR"/>
        </w:rPr>
      </w:pPr>
      <w:r w:rsidRPr="006E37C4">
        <w:rPr>
          <w:rFonts w:ascii="Times New Roman" w:hAnsi="Times New Roman" w:cs="Times New Roman"/>
          <w:lang w:val="tr-TR"/>
        </w:rPr>
        <w:t xml:space="preserve">İşyerinde meydana gelen, ölüme veya yaralanmaya neden olmayan, ancak çalışanlara, ekipmana veya işyerine zarar verme potansiyeline sahip olayların </w:t>
      </w:r>
      <w:r w:rsidR="000938E4" w:rsidRPr="006E37C4">
        <w:rPr>
          <w:rFonts w:ascii="Times New Roman" w:hAnsi="Times New Roman" w:cs="Times New Roman"/>
          <w:lang w:val="tr-TR"/>
        </w:rPr>
        <w:t xml:space="preserve">(ramak kala) </w:t>
      </w:r>
      <w:r w:rsidRPr="006E37C4">
        <w:rPr>
          <w:rFonts w:ascii="Times New Roman" w:hAnsi="Times New Roman" w:cs="Times New Roman"/>
          <w:lang w:val="tr-TR"/>
        </w:rPr>
        <w:t>nedenlerini incelemek</w:t>
      </w:r>
      <w:r w:rsidR="000938E4" w:rsidRPr="006E37C4">
        <w:rPr>
          <w:rFonts w:ascii="Times New Roman" w:hAnsi="Times New Roman" w:cs="Times New Roman"/>
          <w:lang w:val="tr-TR"/>
        </w:rPr>
        <w:t>, takip etmek</w:t>
      </w:r>
      <w:r w:rsidRPr="006E37C4">
        <w:rPr>
          <w:rFonts w:ascii="Times New Roman" w:hAnsi="Times New Roman" w:cs="Times New Roman"/>
          <w:lang w:val="tr-TR"/>
        </w:rPr>
        <w:t xml:space="preserve"> ve İdare adına yükleniciyi bilgilendirmek.</w:t>
      </w:r>
    </w:p>
    <w:p w14:paraId="356D3CDC" w14:textId="77777777" w:rsidR="002A715F" w:rsidRPr="006E37C4" w:rsidRDefault="002A715F">
      <w:pPr>
        <w:numPr>
          <w:ilvl w:val="0"/>
          <w:numId w:val="1"/>
        </w:numPr>
        <w:spacing w:before="120"/>
        <w:jc w:val="both"/>
        <w:rPr>
          <w:rFonts w:ascii="Times New Roman" w:hAnsi="Times New Roman" w:cs="Times New Roman"/>
          <w:lang w:val="tr-TR"/>
        </w:rPr>
      </w:pPr>
      <w:r w:rsidRPr="006E37C4">
        <w:rPr>
          <w:rFonts w:ascii="Times New Roman" w:hAnsi="Times New Roman" w:cs="Times New Roman"/>
          <w:lang w:val="tr-TR"/>
        </w:rPr>
        <w:t>İnşa edilecek okullar için İSG risk değerlendirme çalışmalarına ve risk yönetimi uygulamalarına katılmak. Bu bağlamda, risk değerlendirmesi sonucunda sahada alınması gereken sağlık ve güvenlik önlemleri hakkında Sözleşme Makamı adına yükleniciyi bilgilendirmek ve takip etmek.</w:t>
      </w:r>
    </w:p>
    <w:p w14:paraId="356D3CDD" w14:textId="77777777" w:rsidR="002A715F" w:rsidRPr="006E37C4" w:rsidRDefault="002A715F">
      <w:pPr>
        <w:numPr>
          <w:ilvl w:val="0"/>
          <w:numId w:val="1"/>
        </w:numPr>
        <w:spacing w:before="120"/>
        <w:jc w:val="both"/>
        <w:rPr>
          <w:rFonts w:ascii="Times New Roman" w:hAnsi="Times New Roman" w:cs="Times New Roman"/>
          <w:lang w:val="tr-TR"/>
        </w:rPr>
      </w:pPr>
      <w:r w:rsidRPr="006E37C4">
        <w:rPr>
          <w:rFonts w:ascii="Times New Roman" w:hAnsi="Times New Roman" w:cs="Times New Roman"/>
          <w:lang w:val="tr-TR"/>
        </w:rPr>
        <w:t>Çalışma ortamını denetlemek, işyerinde iş sağlığı ve güvenliği mevzuatına uygun olarak gerekli periyodik bakım, kontrol ve ölçümleri planlamak ve bunların uygulanmasını kontrol etmek.</w:t>
      </w:r>
    </w:p>
    <w:p w14:paraId="356D3CDE" w14:textId="77777777" w:rsidR="002A715F" w:rsidRPr="006E37C4" w:rsidRDefault="002A715F">
      <w:pPr>
        <w:numPr>
          <w:ilvl w:val="0"/>
          <w:numId w:val="1"/>
        </w:numPr>
        <w:spacing w:before="120"/>
        <w:jc w:val="both"/>
        <w:rPr>
          <w:rFonts w:ascii="Times New Roman" w:hAnsi="Times New Roman" w:cs="Times New Roman"/>
          <w:lang w:val="tr-TR"/>
        </w:rPr>
      </w:pPr>
      <w:r w:rsidRPr="006E37C4">
        <w:rPr>
          <w:rFonts w:ascii="Times New Roman" w:hAnsi="Times New Roman" w:cs="Times New Roman"/>
          <w:lang w:val="tr-TR"/>
        </w:rPr>
        <w:t>İşyerlerinde kaza, yangın veya patlamaları önlemek için yapılan çalışmalara katılmak, yüklenici firmalara bu konularda önerilerde bulunmak ve ilgili önlemlerin uygulanmasını takip etmek.</w:t>
      </w:r>
    </w:p>
    <w:p w14:paraId="356D3CDF" w14:textId="77777777" w:rsidR="002A715F" w:rsidRPr="006E37C4" w:rsidRDefault="002A715F">
      <w:pPr>
        <w:numPr>
          <w:ilvl w:val="0"/>
          <w:numId w:val="1"/>
        </w:numPr>
        <w:spacing w:before="120"/>
        <w:jc w:val="both"/>
        <w:rPr>
          <w:rFonts w:ascii="Times New Roman" w:hAnsi="Times New Roman" w:cs="Times New Roman"/>
          <w:lang w:val="tr-TR"/>
        </w:rPr>
      </w:pPr>
      <w:r w:rsidRPr="006E37C4">
        <w:rPr>
          <w:rFonts w:ascii="Times New Roman" w:hAnsi="Times New Roman" w:cs="Times New Roman"/>
          <w:lang w:val="tr-TR"/>
        </w:rPr>
        <w:t xml:space="preserve">Doğal afetler, kazalar, </w:t>
      </w:r>
      <w:r w:rsidR="009C665F" w:rsidRPr="006E37C4">
        <w:rPr>
          <w:rFonts w:ascii="Times New Roman" w:hAnsi="Times New Roman" w:cs="Times New Roman"/>
          <w:lang w:val="tr-TR"/>
        </w:rPr>
        <w:t xml:space="preserve">salgın hastalıklar, </w:t>
      </w:r>
      <w:r w:rsidRPr="006E37C4">
        <w:rPr>
          <w:rFonts w:ascii="Times New Roman" w:hAnsi="Times New Roman" w:cs="Times New Roman"/>
          <w:lang w:val="tr-TR"/>
        </w:rPr>
        <w:t>yangınlar veya patlamalar için acil müdahale planlarının hazırlanmasına katılmak</w:t>
      </w:r>
      <w:r w:rsidR="009C665F" w:rsidRPr="006E37C4">
        <w:rPr>
          <w:rFonts w:ascii="Times New Roman" w:hAnsi="Times New Roman" w:cs="Times New Roman"/>
          <w:lang w:val="tr-TR"/>
        </w:rPr>
        <w:t xml:space="preserve"> ve bu planların çalışanlarla iletişimini sağlamak</w:t>
      </w:r>
      <w:r w:rsidRPr="006E37C4">
        <w:rPr>
          <w:rFonts w:ascii="Times New Roman" w:hAnsi="Times New Roman" w:cs="Times New Roman"/>
          <w:lang w:val="tr-TR"/>
        </w:rPr>
        <w:t>. Bu konularla ilgili yapılan periyodik eğitimleri, tatbikatları ve acil müdahale planının uygulanmasını izlemek ve kontrol etmek.</w:t>
      </w:r>
    </w:p>
    <w:p w14:paraId="356D3CE0" w14:textId="77777777" w:rsidR="00F06D39" w:rsidRPr="006E37C4" w:rsidRDefault="00F06D39">
      <w:pPr>
        <w:numPr>
          <w:ilvl w:val="0"/>
          <w:numId w:val="1"/>
        </w:numPr>
        <w:spacing w:before="120"/>
        <w:jc w:val="both"/>
        <w:rPr>
          <w:rFonts w:ascii="Times New Roman" w:hAnsi="Times New Roman" w:cs="Times New Roman"/>
          <w:lang w:val="tr-TR"/>
        </w:rPr>
      </w:pPr>
      <w:r w:rsidRPr="006E37C4">
        <w:rPr>
          <w:rFonts w:ascii="Times New Roman" w:hAnsi="Times New Roman" w:cs="Times New Roman"/>
          <w:lang w:val="tr-TR"/>
        </w:rPr>
        <w:t>Çevre Uzmanı ile birlikte, yüklenici ve uygulama danışmanlarının, tüm inşaat ve güçlendirme çalışmaları sırasında, toplum sağlığı ve güvenliği için uygun önlemleri almasını sağlamak, bu konularla ilgili eylemler/iyileştirmeler için rehberlik/öneriler sunmak.</w:t>
      </w:r>
    </w:p>
    <w:p w14:paraId="356D3CE1" w14:textId="77777777" w:rsidR="002A715F" w:rsidRPr="006E37C4" w:rsidRDefault="002A715F">
      <w:pPr>
        <w:numPr>
          <w:ilvl w:val="0"/>
          <w:numId w:val="1"/>
        </w:numPr>
        <w:spacing w:before="120"/>
        <w:jc w:val="both"/>
        <w:rPr>
          <w:rFonts w:ascii="Times New Roman" w:hAnsi="Times New Roman" w:cs="Times New Roman"/>
          <w:lang w:val="tr-TR"/>
        </w:rPr>
      </w:pPr>
      <w:r w:rsidRPr="006E37C4">
        <w:rPr>
          <w:rFonts w:ascii="Times New Roman" w:hAnsi="Times New Roman" w:cs="Times New Roman"/>
          <w:lang w:val="tr-TR"/>
        </w:rPr>
        <w:lastRenderedPageBreak/>
        <w:t>Çalışanları İSG konusunda bilgilendirmeye yönelik faaliyetleri planlamak ve organize etmek ve bunları İdarenin onayına sunmak ve yükleniciler tarafından uygulanmasını denetlemek.</w:t>
      </w:r>
    </w:p>
    <w:p w14:paraId="356D3CE2" w14:textId="77777777" w:rsidR="002A715F" w:rsidRPr="006E37C4" w:rsidRDefault="002A715F">
      <w:pPr>
        <w:numPr>
          <w:ilvl w:val="0"/>
          <w:numId w:val="1"/>
        </w:numPr>
        <w:spacing w:before="120"/>
        <w:jc w:val="both"/>
        <w:rPr>
          <w:rFonts w:ascii="Times New Roman" w:hAnsi="Times New Roman" w:cs="Times New Roman"/>
          <w:lang w:val="tr-TR"/>
        </w:rPr>
      </w:pPr>
      <w:r w:rsidRPr="006E37C4">
        <w:rPr>
          <w:rFonts w:ascii="Times New Roman" w:hAnsi="Times New Roman" w:cs="Times New Roman"/>
          <w:lang w:val="tr-TR"/>
        </w:rPr>
        <w:t xml:space="preserve">Gerektiğinde kullanılacak </w:t>
      </w:r>
      <w:r w:rsidR="004A0EA2" w:rsidRPr="006E37C4">
        <w:rPr>
          <w:rFonts w:ascii="Times New Roman" w:hAnsi="Times New Roman" w:cs="Times New Roman"/>
          <w:lang w:val="tr-TR"/>
        </w:rPr>
        <w:t xml:space="preserve">İSG </w:t>
      </w:r>
      <w:r w:rsidRPr="006E37C4">
        <w:rPr>
          <w:rFonts w:ascii="Times New Roman" w:hAnsi="Times New Roman" w:cs="Times New Roman"/>
          <w:lang w:val="tr-TR"/>
        </w:rPr>
        <w:t>talimatlarını ve çalışma izni prosedürlerini geliştirmek ve bunları İdarenin onayına sunmak ve bunların uygulanmasını kontrol etmek/denetlemek.</w:t>
      </w:r>
    </w:p>
    <w:p w14:paraId="356D3CE3" w14:textId="77777777" w:rsidR="002A715F" w:rsidRPr="006E37C4" w:rsidRDefault="002A715F">
      <w:pPr>
        <w:numPr>
          <w:ilvl w:val="0"/>
          <w:numId w:val="1"/>
        </w:numPr>
        <w:spacing w:before="120"/>
        <w:jc w:val="both"/>
        <w:rPr>
          <w:rFonts w:ascii="Times New Roman" w:hAnsi="Times New Roman" w:cs="Times New Roman"/>
          <w:lang w:val="tr-TR"/>
        </w:rPr>
      </w:pPr>
      <w:r w:rsidRPr="006E37C4">
        <w:rPr>
          <w:rFonts w:ascii="Times New Roman" w:hAnsi="Times New Roman" w:cs="Times New Roman"/>
          <w:lang w:val="tr-TR"/>
        </w:rPr>
        <w:t>Uygulama danışmanı tarafından tanımlanan İSG uygunsuzluklarını, ilgili düzeltici faaliyetleri ve bunların tamamlanma sürecini takip etmek.</w:t>
      </w:r>
    </w:p>
    <w:p w14:paraId="356D3CE4" w14:textId="77777777" w:rsidR="002A715F" w:rsidRPr="006E37C4" w:rsidRDefault="002A715F">
      <w:pPr>
        <w:numPr>
          <w:ilvl w:val="0"/>
          <w:numId w:val="1"/>
        </w:numPr>
        <w:spacing w:before="120"/>
        <w:jc w:val="both"/>
        <w:rPr>
          <w:rFonts w:ascii="Times New Roman" w:hAnsi="Times New Roman" w:cs="Times New Roman"/>
          <w:lang w:val="tr-TR"/>
        </w:rPr>
      </w:pPr>
      <w:r w:rsidRPr="006E37C4">
        <w:rPr>
          <w:rFonts w:ascii="Times New Roman" w:hAnsi="Times New Roman" w:cs="Times New Roman"/>
          <w:lang w:val="tr-TR"/>
        </w:rPr>
        <w:t>İdare ile Uygulama Danışmanları arasında yapılacak toplantıları koordine etmek.</w:t>
      </w:r>
    </w:p>
    <w:p w14:paraId="356D3CE5" w14:textId="77777777" w:rsidR="00F06D39" w:rsidRPr="006E37C4" w:rsidRDefault="00F06D39">
      <w:pPr>
        <w:numPr>
          <w:ilvl w:val="0"/>
          <w:numId w:val="1"/>
        </w:numPr>
        <w:spacing w:before="120"/>
        <w:jc w:val="both"/>
        <w:rPr>
          <w:rFonts w:ascii="Times New Roman" w:hAnsi="Times New Roman" w:cs="Times New Roman"/>
          <w:lang w:val="tr-TR"/>
        </w:rPr>
      </w:pPr>
      <w:r w:rsidRPr="006E37C4">
        <w:rPr>
          <w:rFonts w:ascii="Times New Roman" w:hAnsi="Times New Roman" w:cs="Times New Roman"/>
          <w:lang w:val="tr-TR"/>
        </w:rPr>
        <w:t xml:space="preserve">İlgili kurum ve kuruluşların ve Dünya Bankası’nın </w:t>
      </w:r>
      <w:r w:rsidR="000938E4" w:rsidRPr="006E37C4">
        <w:rPr>
          <w:rFonts w:ascii="Times New Roman" w:hAnsi="Times New Roman" w:cs="Times New Roman"/>
          <w:lang w:val="tr-TR"/>
        </w:rPr>
        <w:t>İSG</w:t>
      </w:r>
      <w:r w:rsidRPr="006E37C4">
        <w:rPr>
          <w:rFonts w:ascii="Times New Roman" w:hAnsi="Times New Roman" w:cs="Times New Roman"/>
          <w:lang w:val="tr-TR"/>
        </w:rPr>
        <w:t xml:space="preserve"> hususları</w:t>
      </w:r>
      <w:r w:rsidR="000938E4" w:rsidRPr="006E37C4">
        <w:rPr>
          <w:rFonts w:ascii="Times New Roman" w:hAnsi="Times New Roman" w:cs="Times New Roman"/>
          <w:lang w:val="tr-TR"/>
        </w:rPr>
        <w:t>nı</w:t>
      </w:r>
      <w:r w:rsidRPr="006E37C4">
        <w:rPr>
          <w:rFonts w:ascii="Times New Roman" w:hAnsi="Times New Roman" w:cs="Times New Roman"/>
          <w:lang w:val="tr-TR"/>
        </w:rPr>
        <w:t xml:space="preserve"> içeren saha ziyaretlerini organize etmek ve/veya katılmak;</w:t>
      </w:r>
    </w:p>
    <w:p w14:paraId="356D3CE6" w14:textId="77777777" w:rsidR="00F06D39" w:rsidRPr="006E37C4" w:rsidRDefault="00F06D39">
      <w:pPr>
        <w:numPr>
          <w:ilvl w:val="0"/>
          <w:numId w:val="1"/>
        </w:numPr>
        <w:spacing w:before="120"/>
        <w:jc w:val="both"/>
        <w:rPr>
          <w:rFonts w:ascii="Times New Roman" w:hAnsi="Times New Roman" w:cs="Times New Roman"/>
          <w:lang w:val="tr-TR"/>
        </w:rPr>
      </w:pPr>
      <w:r w:rsidRPr="006E37C4">
        <w:rPr>
          <w:rFonts w:ascii="Times New Roman" w:hAnsi="Times New Roman" w:cs="Times New Roman"/>
          <w:lang w:val="tr-TR"/>
        </w:rPr>
        <w:t>Proje kapsamında doğrudan uygulanan güvenlik tedbirlerine uygunluk konusunda raporların hazırlanmasını sağlamak ve Dünya Bankası’na bu raporları iletmek;</w:t>
      </w:r>
    </w:p>
    <w:p w14:paraId="356D3CE7" w14:textId="77777777" w:rsidR="0050568E" w:rsidRPr="006E37C4" w:rsidRDefault="0050568E">
      <w:pPr>
        <w:numPr>
          <w:ilvl w:val="0"/>
          <w:numId w:val="1"/>
        </w:numPr>
        <w:spacing w:before="120"/>
        <w:jc w:val="both"/>
        <w:rPr>
          <w:rFonts w:ascii="Times New Roman" w:hAnsi="Times New Roman" w:cs="Times New Roman"/>
          <w:lang w:val="tr-TR"/>
        </w:rPr>
      </w:pPr>
      <w:r w:rsidRPr="006E37C4">
        <w:rPr>
          <w:rFonts w:ascii="Times New Roman" w:hAnsi="Times New Roman" w:cs="Times New Roman"/>
          <w:lang w:val="tr-TR"/>
        </w:rPr>
        <w:t>Her bir alt projenin öngörülen İSG etkilerini önlemek veya en aza indirmek amacıyla, hem ilgili mevzuatın hem de Dünya Bankası’nın koruma önlemi politikalarının uygulanmasını sağlamak için PUB’un diğer ekipleri ile koordinasyonu sağlamak;</w:t>
      </w:r>
    </w:p>
    <w:p w14:paraId="356D3CE8" w14:textId="77777777" w:rsidR="002A715F" w:rsidRPr="006E37C4" w:rsidRDefault="002A715F">
      <w:pPr>
        <w:numPr>
          <w:ilvl w:val="0"/>
          <w:numId w:val="1"/>
        </w:numPr>
        <w:spacing w:before="120"/>
        <w:jc w:val="both"/>
        <w:rPr>
          <w:rFonts w:ascii="Times New Roman" w:hAnsi="Times New Roman" w:cs="Times New Roman"/>
          <w:lang w:val="tr-TR"/>
        </w:rPr>
      </w:pPr>
      <w:r w:rsidRPr="006E37C4">
        <w:rPr>
          <w:rFonts w:ascii="Times New Roman" w:hAnsi="Times New Roman" w:cs="Times New Roman"/>
          <w:lang w:val="tr-TR"/>
        </w:rPr>
        <w:t>Söz konusu çalışmalar kapsamında, İdarenin talep ettiği periyodik raporları ve gerektiğinde özel raporları hazırlamak.</w:t>
      </w:r>
    </w:p>
    <w:p w14:paraId="356D3CE9" w14:textId="77777777" w:rsidR="002A715F" w:rsidRPr="006E37C4" w:rsidRDefault="002A715F">
      <w:pPr>
        <w:numPr>
          <w:ilvl w:val="0"/>
          <w:numId w:val="1"/>
        </w:numPr>
        <w:spacing w:before="120"/>
        <w:jc w:val="both"/>
        <w:rPr>
          <w:rFonts w:ascii="Times New Roman" w:hAnsi="Times New Roman" w:cs="Times New Roman"/>
          <w:lang w:val="tr-TR"/>
        </w:rPr>
      </w:pPr>
      <w:r w:rsidRPr="006E37C4">
        <w:rPr>
          <w:rFonts w:ascii="Times New Roman" w:hAnsi="Times New Roman" w:cs="Times New Roman"/>
          <w:lang w:val="tr-TR"/>
        </w:rPr>
        <w:t>İdarenin tarafından talep edilecek diğer ilgili faaliyetleri yapmak.</w:t>
      </w:r>
    </w:p>
    <w:p w14:paraId="356D3CEA" w14:textId="77777777" w:rsidR="002A715F" w:rsidRPr="006E37C4" w:rsidRDefault="002A715F" w:rsidP="000576E6">
      <w:pPr>
        <w:spacing w:line="276" w:lineRule="auto"/>
        <w:jc w:val="both"/>
        <w:rPr>
          <w:rFonts w:ascii="Times New Roman" w:hAnsi="Times New Roman" w:cs="Times New Roman"/>
          <w:lang w:val="tr-TR"/>
        </w:rPr>
      </w:pPr>
    </w:p>
    <w:p w14:paraId="356D3CEB" w14:textId="77777777" w:rsidR="002A715F" w:rsidRPr="006E37C4" w:rsidRDefault="002A715F" w:rsidP="000576E6">
      <w:pPr>
        <w:spacing w:line="276" w:lineRule="auto"/>
        <w:jc w:val="both"/>
        <w:rPr>
          <w:rFonts w:ascii="Times New Roman" w:hAnsi="Times New Roman" w:cs="Times New Roman"/>
          <w:lang w:val="tr-TR"/>
        </w:rPr>
      </w:pPr>
      <w:r w:rsidRPr="006E37C4">
        <w:rPr>
          <w:rFonts w:ascii="Times New Roman" w:hAnsi="Times New Roman" w:cs="Times New Roman"/>
          <w:lang w:val="tr-TR"/>
        </w:rPr>
        <w:t>Seçim kriterleri şunları kapsar;</w:t>
      </w:r>
    </w:p>
    <w:p w14:paraId="356D3CEC" w14:textId="77777777" w:rsidR="002A715F" w:rsidRPr="006E37C4" w:rsidRDefault="002A715F" w:rsidP="000576E6">
      <w:pPr>
        <w:widowControl w:val="0"/>
        <w:numPr>
          <w:ilvl w:val="0"/>
          <w:numId w:val="1"/>
        </w:numPr>
        <w:autoSpaceDE w:val="0"/>
        <w:autoSpaceDN w:val="0"/>
        <w:adjustRightInd w:val="0"/>
        <w:spacing w:line="276" w:lineRule="auto"/>
        <w:jc w:val="both"/>
        <w:rPr>
          <w:rFonts w:ascii="Times New Roman" w:hAnsi="Times New Roman" w:cs="Times New Roman"/>
          <w:lang w:val="tr-TR"/>
        </w:rPr>
      </w:pPr>
      <w:r w:rsidRPr="006E37C4">
        <w:rPr>
          <w:rFonts w:ascii="Times New Roman" w:hAnsi="Times New Roman" w:cs="Times New Roman"/>
          <w:lang w:val="tr-TR"/>
        </w:rPr>
        <w:t>Fakültelerin dört yıllık lisans programlarından ya da bunlara denkliği Yükseköğretim Kurulunca kabul edilmiş yurt dışındaki yükseköğretim kurumlarından mezun olmak,</w:t>
      </w:r>
    </w:p>
    <w:p w14:paraId="356D3CED" w14:textId="77777777" w:rsidR="002A715F" w:rsidRPr="006E37C4" w:rsidRDefault="002A715F" w:rsidP="000576E6">
      <w:pPr>
        <w:widowControl w:val="0"/>
        <w:numPr>
          <w:ilvl w:val="0"/>
          <w:numId w:val="1"/>
        </w:numPr>
        <w:autoSpaceDE w:val="0"/>
        <w:autoSpaceDN w:val="0"/>
        <w:adjustRightInd w:val="0"/>
        <w:spacing w:line="276" w:lineRule="auto"/>
        <w:jc w:val="both"/>
        <w:rPr>
          <w:rFonts w:ascii="Times New Roman" w:hAnsi="Times New Roman" w:cs="Times New Roman"/>
          <w:lang w:val="tr-TR"/>
        </w:rPr>
      </w:pPr>
      <w:r w:rsidRPr="006E37C4">
        <w:rPr>
          <w:rFonts w:ascii="Times New Roman" w:hAnsi="Times New Roman" w:cs="Times New Roman"/>
          <w:lang w:val="tr-TR"/>
        </w:rPr>
        <w:t>Asgari B sınıfı iş güvenliği uzmanı belgesine sahip olmak</w:t>
      </w:r>
    </w:p>
    <w:p w14:paraId="356D3CEE" w14:textId="77777777" w:rsidR="00D52831" w:rsidRPr="006E37C4" w:rsidRDefault="002A715F" w:rsidP="006E37C4">
      <w:pPr>
        <w:widowControl w:val="0"/>
        <w:numPr>
          <w:ilvl w:val="0"/>
          <w:numId w:val="1"/>
        </w:numPr>
        <w:autoSpaceDE w:val="0"/>
        <w:autoSpaceDN w:val="0"/>
        <w:adjustRightInd w:val="0"/>
        <w:spacing w:line="276" w:lineRule="auto"/>
        <w:jc w:val="both"/>
        <w:rPr>
          <w:rFonts w:ascii="Times New Roman" w:hAnsi="Times New Roman" w:cs="Times New Roman"/>
          <w:lang w:val="tr-TR"/>
        </w:rPr>
      </w:pPr>
      <w:r w:rsidRPr="006E37C4">
        <w:rPr>
          <w:rFonts w:ascii="Times New Roman" w:hAnsi="Times New Roman" w:cs="Times New Roman"/>
          <w:lang w:val="tr-TR"/>
        </w:rPr>
        <w:t>İş sağlığı ve güvenliği alanında</w:t>
      </w:r>
      <w:r w:rsidR="007E327A" w:rsidRPr="006E37C4">
        <w:rPr>
          <w:rFonts w:ascii="Times New Roman" w:hAnsi="Times New Roman" w:cs="Times New Roman"/>
          <w:lang w:val="tr-TR"/>
        </w:rPr>
        <w:t xml:space="preserve"> (inşaat sektöründe, saha ve şantiye uygulamalarında) </w:t>
      </w:r>
      <w:r w:rsidR="00764275" w:rsidRPr="006E37C4">
        <w:rPr>
          <w:rFonts w:ascii="Times New Roman" w:hAnsi="Times New Roman" w:cs="Times New Roman"/>
          <w:lang w:val="tr-TR"/>
        </w:rPr>
        <w:t>en az 5 yıllık</w:t>
      </w:r>
      <w:r w:rsidR="006E37C4" w:rsidRPr="006E37C4">
        <w:rPr>
          <w:rFonts w:ascii="Times New Roman" w:hAnsi="Times New Roman" w:cs="Times New Roman"/>
          <w:lang w:val="tr-TR"/>
        </w:rPr>
        <w:t xml:space="preserve"> profesyonel deneyim</w:t>
      </w:r>
      <w:r w:rsidR="009C665F" w:rsidRPr="006E37C4">
        <w:rPr>
          <w:rFonts w:ascii="Times New Roman" w:hAnsi="Times New Roman" w:cs="Times New Roman"/>
          <w:lang w:val="tr-TR"/>
        </w:rPr>
        <w:t xml:space="preserve"> sahip olmak</w:t>
      </w:r>
      <w:r w:rsidRPr="006E37C4">
        <w:rPr>
          <w:rFonts w:ascii="Times New Roman" w:hAnsi="Times New Roman" w:cs="Times New Roman"/>
          <w:lang w:val="tr-TR"/>
        </w:rPr>
        <w:t>.</w:t>
      </w:r>
    </w:p>
    <w:p w14:paraId="356D3CEF" w14:textId="77777777" w:rsidR="002A715F" w:rsidRPr="006E37C4" w:rsidRDefault="002A715F" w:rsidP="000576E6">
      <w:pPr>
        <w:widowControl w:val="0"/>
        <w:numPr>
          <w:ilvl w:val="0"/>
          <w:numId w:val="1"/>
        </w:numPr>
        <w:autoSpaceDE w:val="0"/>
        <w:autoSpaceDN w:val="0"/>
        <w:adjustRightInd w:val="0"/>
        <w:spacing w:line="276" w:lineRule="auto"/>
        <w:jc w:val="both"/>
        <w:rPr>
          <w:rFonts w:ascii="Times New Roman" w:hAnsi="Times New Roman" w:cs="Times New Roman"/>
          <w:lang w:val="tr-TR"/>
        </w:rPr>
      </w:pPr>
      <w:r w:rsidRPr="006E37C4">
        <w:rPr>
          <w:rFonts w:ascii="Times New Roman" w:hAnsi="Times New Roman" w:cs="Times New Roman"/>
          <w:lang w:val="tr-TR"/>
        </w:rPr>
        <w:t>İngilizce ve Türkçeyi iyi derecede yazabiliyor ve konuşabiliyor olmak.</w:t>
      </w:r>
    </w:p>
    <w:p w14:paraId="356D3CF0" w14:textId="77777777" w:rsidR="00A7552A" w:rsidRPr="006E37C4" w:rsidRDefault="00764275" w:rsidP="00A7552A">
      <w:pPr>
        <w:widowControl w:val="0"/>
        <w:numPr>
          <w:ilvl w:val="0"/>
          <w:numId w:val="1"/>
        </w:numPr>
        <w:autoSpaceDE w:val="0"/>
        <w:autoSpaceDN w:val="0"/>
        <w:adjustRightInd w:val="0"/>
        <w:spacing w:line="276" w:lineRule="auto"/>
        <w:jc w:val="both"/>
        <w:rPr>
          <w:rFonts w:ascii="Times New Roman" w:hAnsi="Times New Roman" w:cs="Times New Roman"/>
          <w:lang w:val="tr-TR"/>
        </w:rPr>
      </w:pPr>
      <w:r w:rsidRPr="006E37C4">
        <w:rPr>
          <w:rFonts w:ascii="Times New Roman" w:hAnsi="Times New Roman" w:cs="Times New Roman"/>
          <w:lang w:val="tr-TR"/>
        </w:rPr>
        <w:t>Aşağıdaki nitelikler, seçim sırasında tercih nedeni sayılacak</w:t>
      </w:r>
      <w:r w:rsidR="00A7552A" w:rsidRPr="006E37C4">
        <w:rPr>
          <w:rFonts w:ascii="Times New Roman" w:hAnsi="Times New Roman" w:cs="Times New Roman"/>
          <w:lang w:val="tr-TR"/>
        </w:rPr>
        <w:t>tır:</w:t>
      </w:r>
    </w:p>
    <w:p w14:paraId="356D3CF1" w14:textId="77777777" w:rsidR="00764275" w:rsidRPr="006E37C4" w:rsidRDefault="00764275" w:rsidP="00147674">
      <w:pPr>
        <w:pStyle w:val="ListeParagraf"/>
        <w:numPr>
          <w:ilvl w:val="0"/>
          <w:numId w:val="8"/>
        </w:numPr>
      </w:pPr>
      <w:r w:rsidRPr="006E37C4">
        <w:t>Uluslararası finans kuruluşlarının İSG uygulamaları ile ilgili deneyim sahibi olmak. (Söz konusu deneyim İdare tarafından talep edildiğ</w:t>
      </w:r>
      <w:r w:rsidR="00DD2D26" w:rsidRPr="006E37C4">
        <w:t>inde belgelendirilebilmelidir.)</w:t>
      </w:r>
      <w:r w:rsidRPr="006E37C4">
        <w:t> </w:t>
      </w:r>
    </w:p>
    <w:p w14:paraId="356D3CF2" w14:textId="77777777" w:rsidR="00DE18BE" w:rsidRPr="006E37C4" w:rsidRDefault="00DE18BE" w:rsidP="000576E6">
      <w:pPr>
        <w:widowControl w:val="0"/>
        <w:autoSpaceDE w:val="0"/>
        <w:autoSpaceDN w:val="0"/>
        <w:adjustRightInd w:val="0"/>
        <w:spacing w:line="276" w:lineRule="auto"/>
        <w:jc w:val="both"/>
        <w:rPr>
          <w:rFonts w:ascii="Times New Roman" w:hAnsi="Times New Roman" w:cs="Times New Roman"/>
          <w:lang w:val="tr-TR"/>
        </w:rPr>
      </w:pPr>
    </w:p>
    <w:p w14:paraId="587840D1" w14:textId="77777777" w:rsidR="00362F38" w:rsidRDefault="00A7552A" w:rsidP="00362F38">
      <w:pPr>
        <w:widowControl w:val="0"/>
        <w:autoSpaceDE w:val="0"/>
        <w:autoSpaceDN w:val="0"/>
        <w:adjustRightInd w:val="0"/>
        <w:spacing w:line="276" w:lineRule="auto"/>
        <w:jc w:val="both"/>
        <w:rPr>
          <w:rFonts w:ascii="Times New Roman" w:eastAsiaTheme="minorEastAsia" w:hAnsi="Times New Roman" w:cs="Times New Roman"/>
          <w:b/>
          <w:lang w:val="tr-TR" w:eastAsia="tr-TR"/>
        </w:rPr>
      </w:pPr>
      <w:bookmarkStart w:id="0" w:name="_Hlk40392258"/>
      <w:r w:rsidRPr="006E37C4">
        <w:rPr>
          <w:rFonts w:ascii="Times New Roman" w:hAnsi="Times New Roman" w:cs="Times New Roman"/>
        </w:rPr>
        <w:t>İlgilenen Danışmanların, Temmuz 2016 tarihinde yayınlanan ve Kasım 2017 ile Ağustos 2018’de güncellenen IPF Borçluları için Satın Alma Düzenlemeleri’n</w:t>
      </w:r>
      <w:r w:rsidR="00DA4B89">
        <w:rPr>
          <w:rFonts w:ascii="Times New Roman" w:hAnsi="Times New Roman" w:cs="Times New Roman"/>
        </w:rPr>
        <w:t>de yer alan ve</w:t>
      </w:r>
      <w:r w:rsidRPr="006E37C4">
        <w:rPr>
          <w:rFonts w:ascii="Times New Roman" w:hAnsi="Times New Roman" w:cs="Times New Roman"/>
        </w:rPr>
        <w:t xml:space="preserve"> Dünya Bankası’nın çıkar çatışması durumundaki politikasını ortaya koyan 3.14, 3.16 ve 3.17 numaralı paragraflarını dikkate alması gerekmektedir.  Danışman, Dünya Bankası’nın Satın Alma Düzenlemeleri’nde belirtilen Bireysel Danışmanların Seçimi yöntemi (IC) doğrultusunda seçilecektir. </w:t>
      </w:r>
      <w:bookmarkEnd w:id="0"/>
      <w:r w:rsidR="00362F38">
        <w:rPr>
          <w:rFonts w:ascii="Times New Roman" w:eastAsiaTheme="minorEastAsia" w:hAnsi="Times New Roman" w:cs="Times New Roman"/>
          <w:b/>
          <w:lang w:val="tr-TR" w:eastAsia="tr-TR"/>
        </w:rPr>
        <w:t xml:space="preserve">Başvurulan pozisyona dair pozisyon adı ve referans numarasının açıkça belirtildiği özgeçmişlerin en geç 20/07/2020 tarihinde saat 17:00’a (yerel saat) kadar aşağıda belirtilen adrese e-posta yoluyla veya elden ulaştırılması gerekmektedir.    </w:t>
      </w:r>
    </w:p>
    <w:p w14:paraId="185B6912" w14:textId="77777777" w:rsidR="00362F38" w:rsidRDefault="00362F38" w:rsidP="00362F38">
      <w:pPr>
        <w:widowControl w:val="0"/>
        <w:numPr>
          <w:ilvl w:val="0"/>
          <w:numId w:val="9"/>
        </w:numPr>
        <w:suppressAutoHyphens/>
        <w:autoSpaceDE w:val="0"/>
        <w:autoSpaceDN w:val="0"/>
        <w:adjustRightInd w:val="0"/>
        <w:jc w:val="both"/>
        <w:rPr>
          <w:rFonts w:ascii="Times New Roman" w:eastAsiaTheme="minorEastAsia" w:hAnsi="Times New Roman" w:cs="Times New Roman"/>
          <w:b/>
          <w:spacing w:val="-2"/>
          <w:lang w:val="tr-TR" w:eastAsia="tr-TR"/>
        </w:rPr>
      </w:pPr>
    </w:p>
    <w:p w14:paraId="05DA9489" w14:textId="77777777" w:rsidR="00362F38" w:rsidRDefault="00362F38" w:rsidP="00362F38">
      <w:pPr>
        <w:widowControl w:val="0"/>
        <w:numPr>
          <w:ilvl w:val="0"/>
          <w:numId w:val="9"/>
        </w:numPr>
        <w:suppressAutoHyphens/>
        <w:autoSpaceDE w:val="0"/>
        <w:autoSpaceDN w:val="0"/>
        <w:adjustRightInd w:val="0"/>
        <w:jc w:val="both"/>
        <w:rPr>
          <w:rFonts w:ascii="Times New Roman" w:eastAsiaTheme="minorEastAsia" w:hAnsi="Times New Roman" w:cs="Times New Roman"/>
          <w:b/>
          <w:spacing w:val="-2"/>
          <w:lang w:val="tr-TR" w:eastAsia="tr-TR"/>
        </w:rPr>
      </w:pPr>
      <w:r>
        <w:rPr>
          <w:rFonts w:ascii="Times New Roman" w:eastAsiaTheme="minorEastAsia" w:hAnsi="Times New Roman" w:cs="Times New Roman"/>
          <w:b/>
          <w:spacing w:val="-2"/>
          <w:lang w:val="tr-TR" w:eastAsia="tr-TR"/>
        </w:rPr>
        <w:t>Milli Eğitim Bakanlığı İnşaat ve Emlak Dairesi Başkanlığı</w:t>
      </w:r>
    </w:p>
    <w:p w14:paraId="2D80F9B4" w14:textId="77777777" w:rsidR="00362F38" w:rsidRDefault="00362F38" w:rsidP="00362F38">
      <w:pPr>
        <w:widowControl w:val="0"/>
        <w:numPr>
          <w:ilvl w:val="0"/>
          <w:numId w:val="9"/>
        </w:numPr>
        <w:suppressAutoHyphens/>
        <w:autoSpaceDE w:val="0"/>
        <w:autoSpaceDN w:val="0"/>
        <w:adjustRightInd w:val="0"/>
        <w:jc w:val="both"/>
        <w:rPr>
          <w:rFonts w:ascii="Times New Roman" w:eastAsiaTheme="minorEastAsia" w:hAnsi="Times New Roman" w:cs="Times New Roman"/>
          <w:b/>
          <w:spacing w:val="-2"/>
          <w:lang w:val="tr-TR" w:eastAsia="tr-TR"/>
        </w:rPr>
      </w:pPr>
      <w:r>
        <w:rPr>
          <w:rFonts w:ascii="Times New Roman" w:eastAsiaTheme="minorEastAsia" w:hAnsi="Times New Roman" w:cs="Times New Roman"/>
          <w:b/>
          <w:spacing w:val="-2"/>
          <w:lang w:val="tr-TR" w:eastAsia="tr-TR"/>
        </w:rPr>
        <w:t>Hacı Mehmet KULOĞLU</w:t>
      </w:r>
    </w:p>
    <w:p w14:paraId="47F82F21" w14:textId="77777777" w:rsidR="00362F38" w:rsidRDefault="00362F38" w:rsidP="00362F38">
      <w:pPr>
        <w:widowControl w:val="0"/>
        <w:numPr>
          <w:ilvl w:val="0"/>
          <w:numId w:val="9"/>
        </w:numPr>
        <w:suppressAutoHyphens/>
        <w:autoSpaceDE w:val="0"/>
        <w:autoSpaceDN w:val="0"/>
        <w:adjustRightInd w:val="0"/>
        <w:jc w:val="both"/>
        <w:rPr>
          <w:rFonts w:ascii="Times New Roman" w:eastAsiaTheme="minorEastAsia" w:hAnsi="Times New Roman" w:cs="Times New Roman"/>
          <w:b/>
          <w:spacing w:val="-2"/>
          <w:lang w:val="tr-TR" w:eastAsia="tr-TR"/>
        </w:rPr>
      </w:pPr>
      <w:r>
        <w:rPr>
          <w:rFonts w:ascii="Times New Roman" w:eastAsiaTheme="minorEastAsia" w:hAnsi="Times New Roman" w:cs="Times New Roman"/>
          <w:b/>
          <w:spacing w:val="-2"/>
          <w:lang w:val="tr-TR" w:eastAsia="tr-TR"/>
        </w:rPr>
        <w:t>İEDB Yapı İşleri Daire Başkanlığı, Şube Müdürü</w:t>
      </w:r>
    </w:p>
    <w:p w14:paraId="1734DC6F" w14:textId="77777777" w:rsidR="00362F38" w:rsidRDefault="00362F38" w:rsidP="00362F38">
      <w:pPr>
        <w:widowControl w:val="0"/>
        <w:numPr>
          <w:ilvl w:val="0"/>
          <w:numId w:val="9"/>
        </w:numPr>
        <w:suppressAutoHyphens/>
        <w:autoSpaceDE w:val="0"/>
        <w:autoSpaceDN w:val="0"/>
        <w:adjustRightInd w:val="0"/>
        <w:jc w:val="both"/>
        <w:rPr>
          <w:rFonts w:ascii="Times New Roman" w:eastAsiaTheme="minorEastAsia" w:hAnsi="Times New Roman" w:cs="Times New Roman"/>
          <w:b/>
          <w:spacing w:val="-2"/>
          <w:lang w:val="tr-TR" w:eastAsia="tr-TR"/>
        </w:rPr>
      </w:pPr>
      <w:r>
        <w:rPr>
          <w:rFonts w:ascii="Times New Roman" w:eastAsiaTheme="minorEastAsia" w:hAnsi="Times New Roman" w:cs="Times New Roman"/>
          <w:b/>
          <w:spacing w:val="-2"/>
          <w:lang w:val="tr-TR" w:eastAsia="tr-TR"/>
        </w:rPr>
        <w:lastRenderedPageBreak/>
        <w:t>MEB Beşevler Kampüsü 06500, Beşevler, Ankara, Türkiye</w:t>
      </w:r>
    </w:p>
    <w:p w14:paraId="61F940D3" w14:textId="77777777" w:rsidR="00362F38" w:rsidRDefault="00362F38" w:rsidP="00362F38">
      <w:pPr>
        <w:widowControl w:val="0"/>
        <w:numPr>
          <w:ilvl w:val="0"/>
          <w:numId w:val="9"/>
        </w:numPr>
        <w:suppressAutoHyphens/>
        <w:autoSpaceDE w:val="0"/>
        <w:autoSpaceDN w:val="0"/>
        <w:adjustRightInd w:val="0"/>
        <w:jc w:val="both"/>
        <w:rPr>
          <w:rFonts w:ascii="Times New Roman" w:eastAsiaTheme="minorEastAsia" w:hAnsi="Times New Roman" w:cs="Times New Roman"/>
          <w:b/>
          <w:spacing w:val="-2"/>
          <w:lang w:val="tr-TR" w:eastAsia="tr-TR"/>
        </w:rPr>
      </w:pPr>
      <w:r>
        <w:rPr>
          <w:rFonts w:ascii="Times New Roman" w:eastAsiaTheme="minorEastAsia" w:hAnsi="Times New Roman" w:cs="Times New Roman"/>
          <w:b/>
          <w:spacing w:val="-2"/>
          <w:lang w:val="tr-TR" w:eastAsia="tr-TR"/>
        </w:rPr>
        <w:t>Tel: +90 (312) 4133132</w:t>
      </w:r>
    </w:p>
    <w:p w14:paraId="3238C8D4" w14:textId="77777777" w:rsidR="00362F38" w:rsidRDefault="00362F38" w:rsidP="00362F38">
      <w:pPr>
        <w:widowControl w:val="0"/>
        <w:numPr>
          <w:ilvl w:val="0"/>
          <w:numId w:val="9"/>
        </w:numPr>
        <w:suppressAutoHyphens/>
        <w:autoSpaceDE w:val="0"/>
        <w:autoSpaceDN w:val="0"/>
        <w:adjustRightInd w:val="0"/>
        <w:jc w:val="both"/>
        <w:rPr>
          <w:rFonts w:ascii="Times New Roman" w:eastAsiaTheme="minorEastAsia" w:hAnsi="Times New Roman" w:cs="Times New Roman"/>
          <w:b/>
          <w:spacing w:val="-2"/>
          <w:lang w:val="tr-TR" w:eastAsia="tr-TR"/>
        </w:rPr>
      </w:pPr>
      <w:r>
        <w:rPr>
          <w:rFonts w:ascii="Times New Roman" w:eastAsiaTheme="minorEastAsia" w:hAnsi="Times New Roman" w:cs="Times New Roman"/>
          <w:b/>
          <w:spacing w:val="-2"/>
          <w:lang w:val="tr-TR" w:eastAsia="tr-TR"/>
        </w:rPr>
        <w:t>Belgegeçer: +90 (312) 2138346</w:t>
      </w:r>
    </w:p>
    <w:p w14:paraId="477D2F41" w14:textId="77777777" w:rsidR="00362F38" w:rsidRDefault="00362F38" w:rsidP="00362F38">
      <w:pPr>
        <w:widowControl w:val="0"/>
        <w:numPr>
          <w:ilvl w:val="0"/>
          <w:numId w:val="9"/>
        </w:numPr>
        <w:autoSpaceDE w:val="0"/>
        <w:autoSpaceDN w:val="0"/>
        <w:adjustRightInd w:val="0"/>
        <w:contextualSpacing/>
        <w:jc w:val="both"/>
        <w:rPr>
          <w:rFonts w:ascii="Times New Roman" w:eastAsiaTheme="minorEastAsia" w:hAnsi="Times New Roman" w:cs="Times New Roman"/>
          <w:b/>
          <w:lang w:val="tr-TR" w:eastAsia="tr-TR"/>
        </w:rPr>
      </w:pPr>
      <w:r>
        <w:rPr>
          <w:rFonts w:ascii="Times New Roman" w:eastAsiaTheme="minorEastAsia" w:hAnsi="Times New Roman" w:cs="Times New Roman"/>
          <w:b/>
          <w:spacing w:val="-2"/>
          <w:lang w:val="tr-TR" w:eastAsia="tr-TR"/>
        </w:rPr>
        <w:t>Eposta: iedb_guvenliokullar@meb.gov.tr</w:t>
      </w:r>
    </w:p>
    <w:p w14:paraId="288A99F8" w14:textId="77777777" w:rsidR="00362F38" w:rsidRDefault="00362F38" w:rsidP="00362F38">
      <w:pPr>
        <w:widowControl w:val="0"/>
        <w:autoSpaceDE w:val="0"/>
        <w:autoSpaceDN w:val="0"/>
        <w:adjustRightInd w:val="0"/>
        <w:rPr>
          <w:rFonts w:ascii="Times New Roman" w:eastAsiaTheme="minorEastAsia" w:hAnsi="Times New Roman" w:cs="Times New Roman"/>
          <w:lang w:val="tr-TR" w:eastAsia="tr-TR"/>
        </w:rPr>
      </w:pPr>
    </w:p>
    <w:p w14:paraId="68419243" w14:textId="77777777" w:rsidR="00362F38" w:rsidRDefault="00362F38" w:rsidP="00362F38">
      <w:pPr>
        <w:spacing w:line="276" w:lineRule="auto"/>
        <w:jc w:val="both"/>
        <w:rPr>
          <w:lang w:val="tr-TR"/>
        </w:rPr>
      </w:pPr>
    </w:p>
    <w:p w14:paraId="356D3CFD" w14:textId="165F1368" w:rsidR="00DE18BE" w:rsidRPr="006E37C4" w:rsidRDefault="00DE18BE" w:rsidP="00362F38">
      <w:pPr>
        <w:spacing w:line="276" w:lineRule="auto"/>
        <w:jc w:val="both"/>
      </w:pPr>
      <w:bookmarkStart w:id="1" w:name="_GoBack"/>
      <w:bookmarkEnd w:id="1"/>
    </w:p>
    <w:sectPr w:rsidR="00DE18BE" w:rsidRPr="006E37C4" w:rsidSect="0054575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A1588" w14:textId="77777777" w:rsidR="004A4470" w:rsidRDefault="004A4470" w:rsidP="00DA4B89">
      <w:r>
        <w:separator/>
      </w:r>
    </w:p>
  </w:endnote>
  <w:endnote w:type="continuationSeparator" w:id="0">
    <w:p w14:paraId="0F98EF3A" w14:textId="77777777" w:rsidR="004A4470" w:rsidRDefault="004A4470" w:rsidP="00DA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05BDB" w14:textId="77777777" w:rsidR="004A4470" w:rsidRDefault="004A4470" w:rsidP="00DA4B89">
      <w:r>
        <w:separator/>
      </w:r>
    </w:p>
  </w:footnote>
  <w:footnote w:type="continuationSeparator" w:id="0">
    <w:p w14:paraId="0E0ED311" w14:textId="77777777" w:rsidR="004A4470" w:rsidRDefault="004A4470" w:rsidP="00DA4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75B87"/>
    <w:multiLevelType w:val="hybridMultilevel"/>
    <w:tmpl w:val="1284D4CE"/>
    <w:lvl w:ilvl="0" w:tplc="820EF4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775F3"/>
    <w:multiLevelType w:val="hybridMultilevel"/>
    <w:tmpl w:val="7D48D8D6"/>
    <w:lvl w:ilvl="0" w:tplc="B97416F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7C3A07"/>
    <w:multiLevelType w:val="hybridMultilevel"/>
    <w:tmpl w:val="B3F0B27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3" w15:restartNumberingAfterBreak="0">
    <w:nsid w:val="64A551E2"/>
    <w:multiLevelType w:val="hybridMultilevel"/>
    <w:tmpl w:val="26A0405C"/>
    <w:lvl w:ilvl="0" w:tplc="B97416F0">
      <w:start w:val="1"/>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4" w15:restartNumberingAfterBreak="0">
    <w:nsid w:val="64DF17E2"/>
    <w:multiLevelType w:val="hybridMultilevel"/>
    <w:tmpl w:val="C94C000C"/>
    <w:lvl w:ilvl="0" w:tplc="00000001">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53F7DC0"/>
    <w:multiLevelType w:val="hybridMultilevel"/>
    <w:tmpl w:val="40B6FAE0"/>
    <w:lvl w:ilvl="0" w:tplc="041F0001">
      <w:start w:val="1"/>
      <w:numFmt w:val="bullet"/>
      <w:lvlText w:val=""/>
      <w:lvlJc w:val="left"/>
      <w:pPr>
        <w:ind w:left="896" w:hanging="360"/>
      </w:pPr>
      <w:rPr>
        <w:rFonts w:ascii="Symbol" w:hAnsi="Symbol" w:hint="default"/>
      </w:rPr>
    </w:lvl>
    <w:lvl w:ilvl="1" w:tplc="041F0003">
      <w:start w:val="1"/>
      <w:numFmt w:val="bullet"/>
      <w:lvlText w:val="o"/>
      <w:lvlJc w:val="left"/>
      <w:pPr>
        <w:ind w:left="1616" w:hanging="360"/>
      </w:pPr>
      <w:rPr>
        <w:rFonts w:ascii="Courier New" w:hAnsi="Courier New" w:cs="Courier New" w:hint="default"/>
      </w:rPr>
    </w:lvl>
    <w:lvl w:ilvl="2" w:tplc="041F0005">
      <w:start w:val="1"/>
      <w:numFmt w:val="bullet"/>
      <w:lvlText w:val=""/>
      <w:lvlJc w:val="left"/>
      <w:pPr>
        <w:ind w:left="2336" w:hanging="360"/>
      </w:pPr>
      <w:rPr>
        <w:rFonts w:ascii="Wingdings" w:hAnsi="Wingdings" w:hint="default"/>
      </w:rPr>
    </w:lvl>
    <w:lvl w:ilvl="3" w:tplc="041F0001">
      <w:start w:val="1"/>
      <w:numFmt w:val="bullet"/>
      <w:lvlText w:val=""/>
      <w:lvlJc w:val="left"/>
      <w:pPr>
        <w:ind w:left="3056" w:hanging="360"/>
      </w:pPr>
      <w:rPr>
        <w:rFonts w:ascii="Symbol" w:hAnsi="Symbol" w:hint="default"/>
      </w:rPr>
    </w:lvl>
    <w:lvl w:ilvl="4" w:tplc="041F0003">
      <w:start w:val="1"/>
      <w:numFmt w:val="bullet"/>
      <w:lvlText w:val="o"/>
      <w:lvlJc w:val="left"/>
      <w:pPr>
        <w:ind w:left="3776" w:hanging="360"/>
      </w:pPr>
      <w:rPr>
        <w:rFonts w:ascii="Courier New" w:hAnsi="Courier New" w:cs="Courier New" w:hint="default"/>
      </w:rPr>
    </w:lvl>
    <w:lvl w:ilvl="5" w:tplc="041F0005">
      <w:start w:val="1"/>
      <w:numFmt w:val="bullet"/>
      <w:lvlText w:val=""/>
      <w:lvlJc w:val="left"/>
      <w:pPr>
        <w:ind w:left="4496" w:hanging="360"/>
      </w:pPr>
      <w:rPr>
        <w:rFonts w:ascii="Wingdings" w:hAnsi="Wingdings" w:hint="default"/>
      </w:rPr>
    </w:lvl>
    <w:lvl w:ilvl="6" w:tplc="041F0001">
      <w:start w:val="1"/>
      <w:numFmt w:val="bullet"/>
      <w:lvlText w:val=""/>
      <w:lvlJc w:val="left"/>
      <w:pPr>
        <w:ind w:left="5216" w:hanging="360"/>
      </w:pPr>
      <w:rPr>
        <w:rFonts w:ascii="Symbol" w:hAnsi="Symbol" w:hint="default"/>
      </w:rPr>
    </w:lvl>
    <w:lvl w:ilvl="7" w:tplc="041F0003">
      <w:start w:val="1"/>
      <w:numFmt w:val="bullet"/>
      <w:lvlText w:val="o"/>
      <w:lvlJc w:val="left"/>
      <w:pPr>
        <w:ind w:left="5936" w:hanging="360"/>
      </w:pPr>
      <w:rPr>
        <w:rFonts w:ascii="Courier New" w:hAnsi="Courier New" w:cs="Courier New" w:hint="default"/>
      </w:rPr>
    </w:lvl>
    <w:lvl w:ilvl="8" w:tplc="041F0005">
      <w:start w:val="1"/>
      <w:numFmt w:val="bullet"/>
      <w:lvlText w:val=""/>
      <w:lvlJc w:val="left"/>
      <w:pPr>
        <w:ind w:left="6656" w:hanging="360"/>
      </w:pPr>
      <w:rPr>
        <w:rFonts w:ascii="Wingdings" w:hAnsi="Wingdings" w:hint="default"/>
      </w:rPr>
    </w:lvl>
  </w:abstractNum>
  <w:abstractNum w:abstractNumId="6" w15:restartNumberingAfterBreak="0">
    <w:nsid w:val="674F1291"/>
    <w:multiLevelType w:val="hybridMultilevel"/>
    <w:tmpl w:val="DB5A9416"/>
    <w:lvl w:ilvl="0" w:tplc="B97416F0">
      <w:start w:val="1"/>
      <w:numFmt w:val="bullet"/>
      <w:lvlText w:val="-"/>
      <w:lvlJc w:val="left"/>
      <w:pPr>
        <w:tabs>
          <w:tab w:val="num" w:pos="1068"/>
        </w:tabs>
        <w:ind w:left="1068" w:hanging="360"/>
      </w:pPr>
      <w:rPr>
        <w:rFonts w:ascii="Times New Roman" w:eastAsia="Times New Roman" w:hAnsi="Times New Roman"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start w:val="1"/>
      <w:numFmt w:val="bullet"/>
      <w:lvlText w:val=""/>
      <w:lvlJc w:val="left"/>
      <w:pPr>
        <w:tabs>
          <w:tab w:val="num" w:pos="2508"/>
        </w:tabs>
        <w:ind w:left="2508" w:hanging="360"/>
      </w:pPr>
      <w:rPr>
        <w:rFonts w:ascii="Wingdings" w:hAnsi="Wingdings" w:hint="default"/>
      </w:rPr>
    </w:lvl>
    <w:lvl w:ilvl="3" w:tplc="041F0001">
      <w:start w:val="1"/>
      <w:numFmt w:val="bullet"/>
      <w:lvlText w:val=""/>
      <w:lvlJc w:val="left"/>
      <w:pPr>
        <w:tabs>
          <w:tab w:val="num" w:pos="3228"/>
        </w:tabs>
        <w:ind w:left="3228" w:hanging="360"/>
      </w:pPr>
      <w:rPr>
        <w:rFonts w:ascii="Symbol" w:hAnsi="Symbol" w:hint="default"/>
      </w:rPr>
    </w:lvl>
    <w:lvl w:ilvl="4" w:tplc="041F0003">
      <w:start w:val="1"/>
      <w:numFmt w:val="bullet"/>
      <w:lvlText w:val="o"/>
      <w:lvlJc w:val="left"/>
      <w:pPr>
        <w:tabs>
          <w:tab w:val="num" w:pos="3948"/>
        </w:tabs>
        <w:ind w:left="3948" w:hanging="360"/>
      </w:pPr>
      <w:rPr>
        <w:rFonts w:ascii="Courier New" w:hAnsi="Courier New" w:hint="default"/>
      </w:rPr>
    </w:lvl>
    <w:lvl w:ilvl="5" w:tplc="041F0005">
      <w:start w:val="1"/>
      <w:numFmt w:val="bullet"/>
      <w:lvlText w:val=""/>
      <w:lvlJc w:val="left"/>
      <w:pPr>
        <w:tabs>
          <w:tab w:val="num" w:pos="4668"/>
        </w:tabs>
        <w:ind w:left="4668" w:hanging="360"/>
      </w:pPr>
      <w:rPr>
        <w:rFonts w:ascii="Wingdings" w:hAnsi="Wingdings" w:hint="default"/>
      </w:rPr>
    </w:lvl>
    <w:lvl w:ilvl="6" w:tplc="041F0001">
      <w:start w:val="1"/>
      <w:numFmt w:val="decimal"/>
      <w:lvlText w:val="%7."/>
      <w:lvlJc w:val="left"/>
      <w:pPr>
        <w:tabs>
          <w:tab w:val="num" w:pos="5388"/>
        </w:tabs>
        <w:ind w:left="5388" w:hanging="360"/>
      </w:pPr>
      <w:rPr>
        <w:rFonts w:cs="Times New Roman"/>
      </w:rPr>
    </w:lvl>
    <w:lvl w:ilvl="7" w:tplc="041F0003">
      <w:start w:val="1"/>
      <w:numFmt w:val="decimal"/>
      <w:lvlText w:val="%8."/>
      <w:lvlJc w:val="left"/>
      <w:pPr>
        <w:tabs>
          <w:tab w:val="num" w:pos="6108"/>
        </w:tabs>
        <w:ind w:left="6108" w:hanging="360"/>
      </w:pPr>
      <w:rPr>
        <w:rFonts w:cs="Times New Roman"/>
      </w:rPr>
    </w:lvl>
    <w:lvl w:ilvl="8" w:tplc="041F0005">
      <w:start w:val="1"/>
      <w:numFmt w:val="decimal"/>
      <w:lvlText w:val="%9."/>
      <w:lvlJc w:val="left"/>
      <w:pPr>
        <w:tabs>
          <w:tab w:val="num" w:pos="6828"/>
        </w:tabs>
        <w:ind w:left="6828" w:hanging="360"/>
      </w:pPr>
      <w:rPr>
        <w:rFonts w:cs="Times New Roman"/>
      </w:rPr>
    </w:lvl>
  </w:abstractNum>
  <w:num w:numId="1">
    <w:abstractNumId w:val="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2"/>
  </w:num>
  <w:num w:numId="6">
    <w:abstractNumId w:val="3"/>
  </w:num>
  <w:num w:numId="7">
    <w:abstractNumId w:val="6"/>
  </w:num>
  <w:num w:numId="8">
    <w:abstractNumId w:val="0"/>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5F"/>
    <w:rsid w:val="00036765"/>
    <w:rsid w:val="000576E6"/>
    <w:rsid w:val="000938E4"/>
    <w:rsid w:val="00147674"/>
    <w:rsid w:val="001F0EEE"/>
    <w:rsid w:val="002172B0"/>
    <w:rsid w:val="00274208"/>
    <w:rsid w:val="002A715F"/>
    <w:rsid w:val="00362F38"/>
    <w:rsid w:val="003C4A2E"/>
    <w:rsid w:val="00402304"/>
    <w:rsid w:val="00410FC6"/>
    <w:rsid w:val="004A0EA2"/>
    <w:rsid w:val="004A4470"/>
    <w:rsid w:val="0050568E"/>
    <w:rsid w:val="0054575D"/>
    <w:rsid w:val="006B2A89"/>
    <w:rsid w:val="006E37C4"/>
    <w:rsid w:val="00747E93"/>
    <w:rsid w:val="00764275"/>
    <w:rsid w:val="007E327A"/>
    <w:rsid w:val="00805DE3"/>
    <w:rsid w:val="00863B63"/>
    <w:rsid w:val="00962D48"/>
    <w:rsid w:val="009B2D2F"/>
    <w:rsid w:val="009C665F"/>
    <w:rsid w:val="009F6F1F"/>
    <w:rsid w:val="00A4199D"/>
    <w:rsid w:val="00A5689C"/>
    <w:rsid w:val="00A7552A"/>
    <w:rsid w:val="00B20EFF"/>
    <w:rsid w:val="00B811D1"/>
    <w:rsid w:val="00BB3197"/>
    <w:rsid w:val="00D52831"/>
    <w:rsid w:val="00DA4B89"/>
    <w:rsid w:val="00DD2D26"/>
    <w:rsid w:val="00DE18BE"/>
    <w:rsid w:val="00E24A5A"/>
    <w:rsid w:val="00EF5B0B"/>
    <w:rsid w:val="00F06D39"/>
    <w:rsid w:val="00F44B4F"/>
    <w:rsid w:val="00F64698"/>
    <w:rsid w:val="00F725F9"/>
    <w:rsid w:val="00F734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D3CBE"/>
  <w14:defaultImageDpi w14:val="32767"/>
  <w15:docId w15:val="{09BECA1A-DB3B-4538-8EC5-0FBF1B86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next w:val="Normal"/>
    <w:link w:val="Balk1Char"/>
    <w:uiPriority w:val="1"/>
    <w:qFormat/>
    <w:rsid w:val="002A715F"/>
    <w:pPr>
      <w:widowControl w:val="0"/>
      <w:autoSpaceDE w:val="0"/>
      <w:autoSpaceDN w:val="0"/>
      <w:adjustRightInd w:val="0"/>
      <w:ind w:left="2313" w:right="2329"/>
      <w:jc w:val="center"/>
      <w:outlineLvl w:val="0"/>
    </w:pPr>
    <w:rPr>
      <w:rFonts w:ascii="Times New Roman" w:eastAsiaTheme="minorEastAsia" w:hAnsi="Times New Roman" w:cs="Times New Roman"/>
      <w:b/>
      <w:bCs/>
      <w:lang w:val="tr-TR" w:eastAsia="tr-TR"/>
    </w:rPr>
  </w:style>
  <w:style w:type="paragraph" w:styleId="Balk2">
    <w:name w:val="heading 2"/>
    <w:basedOn w:val="Normal"/>
    <w:next w:val="Normal"/>
    <w:link w:val="Balk2Char"/>
    <w:uiPriority w:val="1"/>
    <w:qFormat/>
    <w:rsid w:val="002A715F"/>
    <w:pPr>
      <w:widowControl w:val="0"/>
      <w:autoSpaceDE w:val="0"/>
      <w:autoSpaceDN w:val="0"/>
      <w:adjustRightInd w:val="0"/>
      <w:ind w:left="100"/>
      <w:jc w:val="both"/>
      <w:outlineLvl w:val="1"/>
    </w:pPr>
    <w:rPr>
      <w:rFonts w:ascii="Times New Roman" w:eastAsiaTheme="minorEastAsia" w:hAnsi="Times New Roman" w:cs="Times New Roman"/>
      <w:b/>
      <w:bCs/>
      <w:sz w:val="22"/>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A715F"/>
    <w:rPr>
      <w:rFonts w:ascii="Times New Roman" w:eastAsiaTheme="minorEastAsia" w:hAnsi="Times New Roman" w:cs="Times New Roman"/>
      <w:b/>
      <w:bCs/>
      <w:lang w:eastAsia="tr-TR"/>
    </w:rPr>
  </w:style>
  <w:style w:type="character" w:customStyle="1" w:styleId="Balk2Char">
    <w:name w:val="Başlık 2 Char"/>
    <w:basedOn w:val="VarsaylanParagrafYazTipi"/>
    <w:link w:val="Balk2"/>
    <w:uiPriority w:val="1"/>
    <w:rsid w:val="002A715F"/>
    <w:rPr>
      <w:rFonts w:ascii="Times New Roman" w:eastAsiaTheme="minorEastAsia" w:hAnsi="Times New Roman" w:cs="Times New Roman"/>
      <w:b/>
      <w:bCs/>
      <w:sz w:val="22"/>
      <w:szCs w:val="22"/>
      <w:lang w:eastAsia="tr-TR"/>
    </w:rPr>
  </w:style>
  <w:style w:type="paragraph" w:styleId="GvdeMetni">
    <w:name w:val="Body Text"/>
    <w:basedOn w:val="Normal"/>
    <w:link w:val="GvdeMetniChar"/>
    <w:uiPriority w:val="1"/>
    <w:qFormat/>
    <w:rsid w:val="002A715F"/>
    <w:pPr>
      <w:widowControl w:val="0"/>
      <w:autoSpaceDE w:val="0"/>
      <w:autoSpaceDN w:val="0"/>
      <w:adjustRightInd w:val="0"/>
      <w:ind w:left="383"/>
      <w:jc w:val="both"/>
    </w:pPr>
    <w:rPr>
      <w:rFonts w:ascii="Times New Roman" w:eastAsiaTheme="minorEastAsia" w:hAnsi="Times New Roman" w:cs="Times New Roman"/>
      <w:sz w:val="22"/>
      <w:szCs w:val="22"/>
      <w:lang w:val="tr-TR" w:eastAsia="tr-TR"/>
    </w:rPr>
  </w:style>
  <w:style w:type="character" w:customStyle="1" w:styleId="GvdeMetniChar">
    <w:name w:val="Gövde Metni Char"/>
    <w:basedOn w:val="VarsaylanParagrafYazTipi"/>
    <w:link w:val="GvdeMetni"/>
    <w:uiPriority w:val="99"/>
    <w:rsid w:val="002A715F"/>
    <w:rPr>
      <w:rFonts w:ascii="Times New Roman" w:eastAsiaTheme="minorEastAsia" w:hAnsi="Times New Roman" w:cs="Times New Roman"/>
      <w:sz w:val="22"/>
      <w:szCs w:val="22"/>
      <w:lang w:eastAsia="tr-TR"/>
    </w:rPr>
  </w:style>
  <w:style w:type="paragraph" w:styleId="ListeParagraf">
    <w:name w:val="List Paragraph"/>
    <w:aliases w:val="Citation List,본문(내용),List Paragraph (numbered (a)),123 List Paragraph,Numbered Paragraph,Main numbered paragraph,References,Numbered List Paragraph,List Paragraph nowy,Liste 1,List_Paragraph,Multilevel para_II,List Paragraph1,Bullet para"/>
    <w:basedOn w:val="Normal"/>
    <w:link w:val="ListeParagrafChar"/>
    <w:uiPriority w:val="34"/>
    <w:qFormat/>
    <w:rsid w:val="00DE18BE"/>
    <w:pPr>
      <w:widowControl w:val="0"/>
      <w:autoSpaceDE w:val="0"/>
      <w:autoSpaceDN w:val="0"/>
      <w:adjustRightInd w:val="0"/>
      <w:ind w:left="383" w:hanging="283"/>
      <w:jc w:val="both"/>
    </w:pPr>
    <w:rPr>
      <w:rFonts w:ascii="Times New Roman" w:eastAsiaTheme="minorEastAsia" w:hAnsi="Times New Roman" w:cs="Times New Roman"/>
      <w:lang w:val="tr-TR" w:eastAsia="tr-TR"/>
    </w:rPr>
  </w:style>
  <w:style w:type="character" w:customStyle="1" w:styleId="ListeParagrafChar">
    <w:name w:val="Liste Paragraf Char"/>
    <w:aliases w:val="Citation List Char,본문(내용) Char,List Paragraph (numbered (a)) Char,123 List Paragraph Char,Numbered Paragraph Char,Main numbered paragraph Char,References Char,Numbered List Paragraph Char,List Paragraph nowy Char,Liste 1 Char"/>
    <w:link w:val="ListeParagraf"/>
    <w:uiPriority w:val="34"/>
    <w:qFormat/>
    <w:locked/>
    <w:rsid w:val="00DE18BE"/>
    <w:rPr>
      <w:rFonts w:ascii="Times New Roman" w:eastAsiaTheme="minorEastAsia" w:hAnsi="Times New Roman" w:cs="Times New Roman"/>
      <w:lang w:eastAsia="tr-TR"/>
    </w:rPr>
  </w:style>
  <w:style w:type="paragraph" w:styleId="BalonMetni">
    <w:name w:val="Balloon Text"/>
    <w:basedOn w:val="Normal"/>
    <w:link w:val="BalonMetniChar"/>
    <w:uiPriority w:val="99"/>
    <w:semiHidden/>
    <w:unhideWhenUsed/>
    <w:rsid w:val="00F06D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6D39"/>
    <w:rPr>
      <w:rFonts w:ascii="Segoe UI" w:hAnsi="Segoe UI" w:cs="Segoe UI"/>
      <w:sz w:val="18"/>
      <w:szCs w:val="18"/>
      <w:lang w:val="en-US"/>
    </w:rPr>
  </w:style>
  <w:style w:type="character" w:styleId="AklamaBavurusu">
    <w:name w:val="annotation reference"/>
    <w:basedOn w:val="VarsaylanParagrafYazTipi"/>
    <w:uiPriority w:val="99"/>
    <w:semiHidden/>
    <w:unhideWhenUsed/>
    <w:rsid w:val="00F06D39"/>
    <w:rPr>
      <w:sz w:val="16"/>
      <w:szCs w:val="16"/>
    </w:rPr>
  </w:style>
  <w:style w:type="paragraph" w:styleId="AklamaMetni">
    <w:name w:val="annotation text"/>
    <w:basedOn w:val="Normal"/>
    <w:link w:val="AklamaMetniChar"/>
    <w:uiPriority w:val="99"/>
    <w:semiHidden/>
    <w:unhideWhenUsed/>
    <w:rsid w:val="00F06D39"/>
    <w:rPr>
      <w:sz w:val="20"/>
      <w:szCs w:val="20"/>
    </w:rPr>
  </w:style>
  <w:style w:type="character" w:customStyle="1" w:styleId="AklamaMetniChar">
    <w:name w:val="Açıklama Metni Char"/>
    <w:basedOn w:val="VarsaylanParagrafYazTipi"/>
    <w:link w:val="AklamaMetni"/>
    <w:uiPriority w:val="99"/>
    <w:semiHidden/>
    <w:rsid w:val="00F06D39"/>
    <w:rPr>
      <w:sz w:val="20"/>
      <w:szCs w:val="20"/>
      <w:lang w:val="en-US"/>
    </w:rPr>
  </w:style>
  <w:style w:type="paragraph" w:styleId="AklamaKonusu">
    <w:name w:val="annotation subject"/>
    <w:basedOn w:val="AklamaMetni"/>
    <w:next w:val="AklamaMetni"/>
    <w:link w:val="AklamaKonusuChar"/>
    <w:uiPriority w:val="99"/>
    <w:semiHidden/>
    <w:unhideWhenUsed/>
    <w:rsid w:val="00F06D39"/>
    <w:rPr>
      <w:b/>
      <w:bCs/>
    </w:rPr>
  </w:style>
  <w:style w:type="character" w:customStyle="1" w:styleId="AklamaKonusuChar">
    <w:name w:val="Açıklama Konusu Char"/>
    <w:basedOn w:val="AklamaMetniChar"/>
    <w:link w:val="AklamaKonusu"/>
    <w:uiPriority w:val="99"/>
    <w:semiHidden/>
    <w:rsid w:val="00F06D3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5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3" ma:contentTypeDescription="Create a new document." ma:contentTypeScope="" ma:versionID="35d94002dc26e636c03f773ce8835291">
  <xsd:schema xmlns:xsd="http://www.w3.org/2001/XMLSchema" xmlns:xs="http://www.w3.org/2001/XMLSchema" xmlns:p="http://schemas.microsoft.com/office/2006/metadata/properties" xmlns:ns3="2834bc84-a818-4cb9-8b4d-5179cfe104eb" xmlns:ns4="543abfbf-1b39-4535-8b1b-c72a4cdaa484" targetNamespace="http://schemas.microsoft.com/office/2006/metadata/properties" ma:root="true" ma:fieldsID="ef88907ecea475018e0464dbe3d3c3e4" ns3:_="" ns4:_="">
    <xsd:import namespace="2834bc84-a818-4cb9-8b4d-5179cfe104eb"/>
    <xsd:import namespace="543abfbf-1b39-4535-8b1b-c72a4cdaa4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408744-6610-4B6C-8A05-D08CCBA8B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4bc84-a818-4cb9-8b4d-5179cfe104eb"/>
    <ds:schemaRef ds:uri="543abfbf-1b39-4535-8b1b-c72a4cdaa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B60E3-5A36-4E13-8BE0-4DCD2701664A}">
  <ds:schemaRefs>
    <ds:schemaRef ds:uri="http://schemas.microsoft.com/sharepoint/v3/contenttype/forms"/>
  </ds:schemaRefs>
</ds:datastoreItem>
</file>

<file path=customXml/itemProps3.xml><?xml version="1.0" encoding="utf-8"?>
<ds:datastoreItem xmlns:ds="http://schemas.openxmlformats.org/officeDocument/2006/customXml" ds:itemID="{746024A7-E1E2-4CD3-8431-BC0AF77E85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1305</Words>
  <Characters>7443</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idil savucu</dc:creator>
  <cp:lastModifiedBy>Haci Mehmet KULOGLU</cp:lastModifiedBy>
  <cp:revision>4</cp:revision>
  <dcterms:created xsi:type="dcterms:W3CDTF">2020-06-26T09:36:00Z</dcterms:created>
  <dcterms:modified xsi:type="dcterms:W3CDTF">2020-07-01T14:24:00Z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0x0101007787EA3DE823DC489E44BF4CD2C2AF9F</vt:lpwstr>
  </property>
</Properties>
</file>