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8BFAD" w14:textId="2779DD7A" w:rsidR="00501897" w:rsidRPr="00C2784A" w:rsidRDefault="00FE2549">
      <w:pPr>
        <w:pStyle w:val="Heading1a"/>
        <w:keepNext w:val="0"/>
        <w:keepLines w:val="0"/>
        <w:tabs>
          <w:tab w:val="clear" w:pos="-720"/>
        </w:tabs>
        <w:suppressAutoHyphens w:val="0"/>
        <w:rPr>
          <w:lang w:val="en-GB"/>
        </w:rPr>
      </w:pPr>
      <w:r w:rsidRPr="00C2784A">
        <w:t>İLGİ BİLDİRİMİNE</w:t>
      </w:r>
      <w:r w:rsidRPr="00C2784A">
        <w:rPr>
          <w:bCs/>
          <w:szCs w:val="32"/>
        </w:rPr>
        <w:t xml:space="preserve"> DAVET</w:t>
      </w:r>
      <w:r w:rsidR="00E57FE2" w:rsidRPr="00C2784A">
        <w:rPr>
          <w:rStyle w:val="VarsaylanParagrafYazTipi1"/>
          <w:bCs/>
          <w:sz w:val="28"/>
          <w:szCs w:val="28"/>
          <w:lang w:val="en-GB"/>
        </w:rPr>
        <w:t xml:space="preserve"> (RFEOI)</w:t>
      </w:r>
    </w:p>
    <w:p w14:paraId="3B4E20FF" w14:textId="17F82772" w:rsidR="00501897" w:rsidRPr="00C2784A" w:rsidRDefault="00FE2549">
      <w:pPr>
        <w:pStyle w:val="Heading1a"/>
        <w:keepNext w:val="0"/>
        <w:keepLines w:val="0"/>
        <w:tabs>
          <w:tab w:val="clear" w:pos="-720"/>
        </w:tabs>
        <w:suppressAutoHyphens w:val="0"/>
        <w:rPr>
          <w:lang w:val="en-GB"/>
        </w:rPr>
      </w:pPr>
      <w:r w:rsidRPr="00C2784A">
        <w:rPr>
          <w:rStyle w:val="VarsaylanParagrafYazTipi1"/>
          <w:bCs/>
          <w:sz w:val="28"/>
          <w:szCs w:val="28"/>
          <w:lang w:val="en-GB"/>
        </w:rPr>
        <w:t>İNOVASYON VE UYGULAMA DANIŞMANI</w:t>
      </w:r>
      <w:r w:rsidR="00E57FE2" w:rsidRPr="00C2784A">
        <w:rPr>
          <w:rStyle w:val="VarsaylanParagrafYazTipi1"/>
          <w:bCs/>
          <w:sz w:val="28"/>
          <w:szCs w:val="28"/>
          <w:lang w:val="en-GB"/>
        </w:rPr>
        <w:t xml:space="preserve"> (QCBS)</w:t>
      </w:r>
    </w:p>
    <w:p w14:paraId="3F54A59D" w14:textId="77777777" w:rsidR="00501897" w:rsidRPr="00C2784A" w:rsidRDefault="00E57FE2">
      <w:pPr>
        <w:pStyle w:val="Heading1a"/>
        <w:tabs>
          <w:tab w:val="clear" w:pos="-720"/>
        </w:tabs>
        <w:suppressAutoHyphens w:val="0"/>
        <w:rPr>
          <w:lang w:val="en-GB"/>
        </w:rPr>
      </w:pPr>
      <w:r w:rsidRPr="00C2784A">
        <w:rPr>
          <w:rStyle w:val="VarsaylanParagrafYazTipi1"/>
          <w:spacing w:val="-2"/>
          <w:sz w:val="28"/>
          <w:szCs w:val="28"/>
          <w:lang w:val="en-GB"/>
        </w:rPr>
        <w:t>(P162004)</w:t>
      </w:r>
    </w:p>
    <w:p w14:paraId="2D623CBF" w14:textId="19C4F5C3" w:rsidR="00501897" w:rsidRPr="00C2784A" w:rsidRDefault="00FE2549">
      <w:pPr>
        <w:pStyle w:val="Standarduser"/>
        <w:jc w:val="center"/>
        <w:rPr>
          <w:rFonts w:ascii="Times New Roman" w:hAnsi="Times New Roman" w:cs="Times New Roman"/>
          <w:lang w:val="en-GB"/>
        </w:rPr>
      </w:pPr>
      <w:r w:rsidRPr="00C2784A">
        <w:rPr>
          <w:rStyle w:val="VarsaylanParagrafYazTipi1"/>
          <w:rFonts w:ascii="Times New Roman" w:hAnsi="Times New Roman" w:cs="Times New Roman"/>
          <w:b/>
          <w:spacing w:val="-2"/>
          <w:sz w:val="28"/>
          <w:szCs w:val="28"/>
          <w:lang w:val="en-GB"/>
        </w:rPr>
        <w:t>TÜRKİYE</w:t>
      </w:r>
    </w:p>
    <w:p w14:paraId="2CC13485" w14:textId="77777777" w:rsidR="00501897" w:rsidRPr="00C2784A" w:rsidRDefault="00501897">
      <w:pPr>
        <w:pStyle w:val="Standarduser"/>
        <w:jc w:val="center"/>
        <w:rPr>
          <w:rFonts w:ascii="Times New Roman" w:hAnsi="Times New Roman" w:cs="Times New Roman"/>
          <w:lang w:val="en-GB"/>
        </w:rPr>
      </w:pPr>
    </w:p>
    <w:p w14:paraId="0B089096" w14:textId="393A9FEE" w:rsidR="00501897" w:rsidRPr="00C2784A" w:rsidRDefault="00E57FE2">
      <w:pPr>
        <w:pStyle w:val="Standarduser"/>
        <w:jc w:val="center"/>
        <w:rPr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b/>
          <w:spacing w:val="-2"/>
          <w:sz w:val="24"/>
          <w:szCs w:val="24"/>
          <w:lang w:val="en-GB"/>
        </w:rPr>
        <w:t>Refe</w:t>
      </w:r>
      <w:r w:rsidR="00FE2549" w:rsidRPr="00C2784A">
        <w:rPr>
          <w:rStyle w:val="VarsaylanParagrafYazTipi1"/>
          <w:rFonts w:ascii="Times New Roman" w:hAnsi="Times New Roman" w:cs="Times New Roman"/>
          <w:b/>
          <w:spacing w:val="-2"/>
          <w:sz w:val="24"/>
          <w:szCs w:val="24"/>
          <w:lang w:val="en-GB"/>
        </w:rPr>
        <w:t>rans</w:t>
      </w:r>
      <w:proofErr w:type="spellEnd"/>
      <w:r w:rsidRPr="00C2784A">
        <w:rPr>
          <w:rStyle w:val="VarsaylanParagrafYazTipi1"/>
          <w:rFonts w:ascii="Times New Roman" w:hAnsi="Times New Roman" w:cs="Times New Roman"/>
          <w:b/>
          <w:spacing w:val="-2"/>
          <w:sz w:val="24"/>
          <w:szCs w:val="24"/>
          <w:lang w:val="en-GB"/>
        </w:rPr>
        <w:t xml:space="preserve"> No:</w:t>
      </w:r>
    </w:p>
    <w:p w14:paraId="629F7BCB" w14:textId="133186C5" w:rsidR="00501897" w:rsidRPr="00C2784A" w:rsidRDefault="00E57FE2">
      <w:pPr>
        <w:pStyle w:val="Standarduser"/>
        <w:jc w:val="center"/>
        <w:rPr>
          <w:rStyle w:val="VarsaylanParagrafYazTipi10"/>
          <w:rFonts w:ascii="Times New Roman" w:hAnsi="Times New Roman" w:cs="Times New Roman"/>
          <w:b/>
          <w:spacing w:val="-2"/>
          <w:sz w:val="24"/>
          <w:szCs w:val="24"/>
        </w:rPr>
      </w:pPr>
      <w:proofErr w:type="spellStart"/>
      <w:r w:rsidRPr="00C2784A">
        <w:rPr>
          <w:rStyle w:val="VarsaylanParagrafYazTipi10"/>
          <w:rFonts w:ascii="Times New Roman" w:hAnsi="Times New Roman" w:cs="Times New Roman"/>
          <w:b/>
          <w:spacing w:val="-2"/>
          <w:sz w:val="24"/>
          <w:szCs w:val="24"/>
        </w:rPr>
        <w:t>KfW</w:t>
      </w:r>
      <w:proofErr w:type="spellEnd"/>
      <w:r w:rsidRPr="00C2784A">
        <w:rPr>
          <w:rStyle w:val="VarsaylanParagrafYazTipi10"/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523915" w:rsidRPr="00C2784A">
        <w:rPr>
          <w:rStyle w:val="VarsaylanParagrafYazTipi10"/>
          <w:rFonts w:ascii="Times New Roman" w:hAnsi="Times New Roman" w:cs="Times New Roman"/>
          <w:b/>
          <w:spacing w:val="-2"/>
          <w:sz w:val="24"/>
          <w:szCs w:val="24"/>
        </w:rPr>
        <w:t>Procurement</w:t>
      </w:r>
      <w:r w:rsidRPr="00C2784A">
        <w:rPr>
          <w:rStyle w:val="VarsaylanParagrafYazTipi10"/>
          <w:rFonts w:ascii="Times New Roman" w:hAnsi="Times New Roman" w:cs="Times New Roman"/>
          <w:b/>
          <w:spacing w:val="-2"/>
          <w:sz w:val="24"/>
          <w:szCs w:val="24"/>
        </w:rPr>
        <w:t xml:space="preserve"> No. 507236</w:t>
      </w:r>
    </w:p>
    <w:p w14:paraId="1B5D0885" w14:textId="77777777" w:rsidR="00501897" w:rsidRPr="00C2784A" w:rsidRDefault="00E57FE2">
      <w:pPr>
        <w:pStyle w:val="Standarduser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2784A">
        <w:rPr>
          <w:rFonts w:ascii="Times New Roman" w:hAnsi="Times New Roman" w:cs="Times New Roman"/>
          <w:b/>
          <w:sz w:val="24"/>
          <w:szCs w:val="24"/>
          <w:lang w:val="en-GB"/>
        </w:rPr>
        <w:t>FRIT-III-KFW-DH-02</w:t>
      </w:r>
    </w:p>
    <w:p w14:paraId="5B1C8DC3" w14:textId="77777777" w:rsidR="00501897" w:rsidRPr="00C2784A" w:rsidRDefault="00501897">
      <w:pPr>
        <w:pStyle w:val="Standarduser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775B90" w14:textId="77777777" w:rsidR="00501897" w:rsidRPr="00C2784A" w:rsidRDefault="00501897">
      <w:pPr>
        <w:pStyle w:val="Standarduser"/>
        <w:jc w:val="center"/>
        <w:rPr>
          <w:rFonts w:ascii="Times New Roman" w:hAnsi="Times New Roman" w:cs="Times New Roman"/>
          <w:lang w:val="en-GB"/>
        </w:rPr>
      </w:pPr>
    </w:p>
    <w:p w14:paraId="08359594" w14:textId="5D1A3EE9" w:rsidR="00FE2549" w:rsidRPr="00C2784A" w:rsidRDefault="00FE2549" w:rsidP="005E5C14">
      <w:pPr>
        <w:pStyle w:val="Standarduser"/>
        <w:jc w:val="both"/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Avrupa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Birliği</w:t>
      </w:r>
      <w:proofErr w:type="spellEnd"/>
      <w:proofErr w:type="gram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Türkiye</w:t>
      </w:r>
      <w:proofErr w:type="spellEnd"/>
      <w:proofErr w:type="gram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Cumhuriyeti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Hükümeti’ne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Kriz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Zamanlarında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Herkes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İçin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. III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Prj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.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Çerçevesinde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Türk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Suriyeli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çocuklara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sağlanmasında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Milli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Bakanlığı’na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destek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olmak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için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KfW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Kalkınma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proofErr w:type="gram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Bankası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idaresinde</w:t>
      </w:r>
      <w:proofErr w:type="spellEnd"/>
      <w:proofErr w:type="gram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bir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hibe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sunmuştur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35BA0E24" w14:textId="58366B81" w:rsidR="00FE2549" w:rsidRPr="00C2784A" w:rsidRDefault="00FE2549" w:rsidP="005E5C14">
      <w:pPr>
        <w:pStyle w:val="Standarduser"/>
        <w:jc w:val="both"/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</w:pPr>
    </w:p>
    <w:p w14:paraId="3AC72767" w14:textId="3F5209BC" w:rsidR="00FE2549" w:rsidRPr="00C2784A" w:rsidRDefault="00FE2549" w:rsidP="005E5C14">
      <w:pPr>
        <w:pStyle w:val="Standarduser"/>
        <w:jc w:val="both"/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Milli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Bakanlığı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mevcut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RFEOI'ya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tabi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olarak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yukarıda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belirtilen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hibenin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bir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kısmını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Danışmanlık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Hizmetleri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için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kullanmayı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amaçlamaktadır</w:t>
      </w:r>
      <w:proofErr w:type="spellEnd"/>
    </w:p>
    <w:p w14:paraId="2E801F76" w14:textId="77777777" w:rsidR="00501897" w:rsidRPr="00C2784A" w:rsidRDefault="00501897" w:rsidP="005E5C14">
      <w:pPr>
        <w:pStyle w:val="Standarduser"/>
        <w:jc w:val="both"/>
        <w:rPr>
          <w:rFonts w:ascii="Times New Roman" w:hAnsi="Times New Roman" w:cs="Times New Roman"/>
          <w:lang w:val="en-GB"/>
        </w:rPr>
      </w:pPr>
    </w:p>
    <w:p w14:paraId="153CBEE7" w14:textId="00E942A5" w:rsidR="0003755E" w:rsidRPr="00C2784A" w:rsidRDefault="00230C56" w:rsidP="0003755E">
      <w:pPr>
        <w:pStyle w:val="Standarduser"/>
        <w:jc w:val="both"/>
        <w:rPr>
          <w:rFonts w:ascii="Times New Roman" w:hAnsi="Times New Roman" w:cs="Times New Roman"/>
          <w:spacing w:val="-2"/>
          <w:sz w:val="28"/>
          <w:szCs w:val="28"/>
          <w:lang w:val="en-GB"/>
        </w:rPr>
      </w:pPr>
      <w:bookmarkStart w:id="0" w:name="_Hlk82983196"/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Danışmanlık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Hizmetlerinin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amacı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tasarımları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geliştirmek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uygulamak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bunları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10 pilot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1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halk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merkezinde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uygulamak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11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tesisinin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uygulanmasında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MEB'e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yardımcı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olmaktır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.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Tasarımlar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güncel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sürdürülebilirlik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kavramlarına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(“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Sürdürülebilir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Okullar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”)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ayrıca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aşağıda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“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Sürdürülebilir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Nesil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Okullar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”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olarak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adlandırılan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öğrenme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yöntemlerini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öğrencilerin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refahını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dikkate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alan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yenilikçi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bina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yapılarının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temelindeki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kavramlarla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(“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Nesil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Okullar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”)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uyumlu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olacaktır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  <w:r w:rsidR="0003755E"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bookmarkEnd w:id="0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11 Pilot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Tesisi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Adana, Gaziantep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Hatay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illerinde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uygulanacaktır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66459C10" w14:textId="008FE093" w:rsidR="0003755E" w:rsidRPr="00C2784A" w:rsidRDefault="0003755E">
      <w:pPr>
        <w:pStyle w:val="Standarduser"/>
        <w:jc w:val="both"/>
        <w:rPr>
          <w:rStyle w:val="VarsaylanParagrafYazTipi1"/>
          <w:rFonts w:ascii="Times New Roman" w:eastAsia="Arial" w:hAnsi="Times New Roman" w:cs="Times New Roman"/>
          <w:bCs/>
          <w:sz w:val="28"/>
          <w:szCs w:val="28"/>
          <w:lang w:val="en-GB" w:eastAsia="ar-SA"/>
        </w:rPr>
      </w:pPr>
    </w:p>
    <w:p w14:paraId="0443D0BB" w14:textId="1BCFB281" w:rsidR="00501897" w:rsidRPr="00AC5AAD" w:rsidRDefault="00230C56">
      <w:pPr>
        <w:pStyle w:val="Standarduser"/>
        <w:jc w:val="both"/>
        <w:rPr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Danışmanlık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Hizmeti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alımı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4734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sayılı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Kamu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İhale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Kanununun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3c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maddesi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hükümlerine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göre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4734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sayılı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Kamu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İhale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Kanunu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(KİK)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hükümlerinden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muaftır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38AB47C3" w14:textId="77777777" w:rsidR="00501897" w:rsidRPr="00AC5AAD" w:rsidRDefault="00501897">
      <w:pPr>
        <w:pStyle w:val="Standarduser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B6480D3" w14:textId="714DD1CA" w:rsidR="0003755E" w:rsidRPr="00AC5AAD" w:rsidRDefault="00F6108A" w:rsidP="0003755E">
      <w:pPr>
        <w:pStyle w:val="Standarduser"/>
        <w:jc w:val="both"/>
        <w:rPr>
          <w:rFonts w:ascii="Times New Roman" w:hAnsi="Times New Roman" w:cs="Times New Roman"/>
          <w:lang w:val="en-GB"/>
        </w:rPr>
      </w:pP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Görevlendirmenin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işleri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vazifeleri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Hazırlık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Aşaması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Uygulama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Aşamasında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gruplandırılmıştır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  <w:r w:rsidR="0003755E"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</w:p>
    <w:p w14:paraId="79AED99E" w14:textId="77777777" w:rsidR="0003755E" w:rsidRPr="00AC5AAD" w:rsidRDefault="0003755E" w:rsidP="0003755E">
      <w:pPr>
        <w:pStyle w:val="Standarduser"/>
        <w:jc w:val="both"/>
        <w:rPr>
          <w:rFonts w:ascii="Times New Roman" w:hAnsi="Times New Roman" w:cs="Times New Roman"/>
          <w:lang w:val="en-GB"/>
        </w:rPr>
      </w:pPr>
    </w:p>
    <w:p w14:paraId="43DF80BA" w14:textId="4EC4B1CF" w:rsidR="0003755E" w:rsidRPr="00C2784A" w:rsidRDefault="00F6108A" w:rsidP="0003755E">
      <w:pPr>
        <w:pStyle w:val="Standarduser"/>
        <w:jc w:val="both"/>
        <w:rPr>
          <w:rFonts w:ascii="Times New Roman" w:hAnsi="Times New Roman" w:cs="Times New Roman"/>
          <w:lang w:val="en-GB"/>
        </w:rPr>
      </w:pP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Hazırlık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Aşaması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ihale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dokümanlarının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hazırlanması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da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dahil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olmak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üzere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tüm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planlama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faaliyetlerini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kapsar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. Bu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sözleşmenin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ilk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aşaması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aşağıdaki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hizmetlerin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sağlanmasını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içerir</w:t>
      </w:r>
      <w:proofErr w:type="spellEnd"/>
      <w:r w:rsidRPr="00AC5AAD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:</w:t>
      </w:r>
    </w:p>
    <w:p w14:paraId="705A42FF" w14:textId="66380618" w:rsidR="0003755E" w:rsidRPr="00C2784A" w:rsidRDefault="00E469D7" w:rsidP="0003755E">
      <w:pPr>
        <w:pStyle w:val="Standarduser"/>
        <w:numPr>
          <w:ilvl w:val="0"/>
          <w:numId w:val="2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Sürdürülebilir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Nesil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okullara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ilişkin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okul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yapımında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uluslararası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en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iyi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uygulama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çözümlerine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dayalı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performans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kriterlerinin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belirlenmesi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mevcut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MEB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Standart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Tasarımlar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Kriterleri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El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Kitabı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dikkate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alınarak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Danışmanlık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tarafından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yürütülecek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paydaş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katılımı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girdilerinin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belirlenmesi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;</w:t>
      </w:r>
    </w:p>
    <w:p w14:paraId="51C93243" w14:textId="62BBC909" w:rsidR="0003755E" w:rsidRPr="00C2784A" w:rsidRDefault="00E469D7" w:rsidP="0003755E">
      <w:pPr>
        <w:pStyle w:val="Standarduser"/>
        <w:numPr>
          <w:ilvl w:val="0"/>
          <w:numId w:val="2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lastRenderedPageBreak/>
        <w:t>Yeni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performans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kriterlerine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dayalı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yerel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zemin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iklim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deprem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koşullarına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uyarlanmış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mimari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mühendislik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tasarımları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.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Açıklama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: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Planlama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BIM 3D (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Yapı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Bilgi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Modellemesi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)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süreci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kullanılarak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yapılacaktır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;</w:t>
      </w:r>
    </w:p>
    <w:p w14:paraId="2E9A1779" w14:textId="03AF23F3" w:rsidR="0003755E" w:rsidRPr="00C2784A" w:rsidRDefault="00E469D7" w:rsidP="0003755E">
      <w:pPr>
        <w:pStyle w:val="Standarduser"/>
        <w:numPr>
          <w:ilvl w:val="0"/>
          <w:numId w:val="20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İhale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Dokümanlarının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Hazırlanması</w:t>
      </w:r>
      <w:proofErr w:type="spellEnd"/>
      <w:r w:rsidR="00861309"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;</w:t>
      </w:r>
    </w:p>
    <w:p w14:paraId="68833C58" w14:textId="6EF8851E" w:rsidR="0003755E" w:rsidRPr="00C2784A" w:rsidRDefault="00E469D7" w:rsidP="0003755E">
      <w:pPr>
        <w:pStyle w:val="Standarduser"/>
        <w:numPr>
          <w:ilvl w:val="0"/>
          <w:numId w:val="20"/>
        </w:numPr>
        <w:jc w:val="both"/>
        <w:rPr>
          <w:rStyle w:val="VarsaylanParagrafYazTipi1"/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İhale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sözleşme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imzalanması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sırasında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MEB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tarafından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talep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edilen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format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kapsamda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inşaat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işleri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ihale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dokümanlarının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hazırlanmasında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İdareye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yardımcı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olmak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39B4E62E" w14:textId="77777777" w:rsidR="00861309" w:rsidRPr="00C2784A" w:rsidRDefault="00861309" w:rsidP="00861309">
      <w:pPr>
        <w:rPr>
          <w:lang w:val="en-GB"/>
        </w:rPr>
      </w:pPr>
    </w:p>
    <w:p w14:paraId="07FCBCFF" w14:textId="336BC1C3" w:rsidR="005E5C14" w:rsidRPr="00C2784A" w:rsidRDefault="004A5D84" w:rsidP="0003755E">
      <w:pPr>
        <w:widowControl/>
        <w:suppressAutoHyphens w:val="0"/>
        <w:spacing w:after="120" w:line="280" w:lineRule="atLeast"/>
        <w:jc w:val="both"/>
        <w:textAlignment w:val="auto"/>
        <w:rPr>
          <w:rFonts w:eastAsia="Calibri"/>
          <w:szCs w:val="22"/>
          <w:lang w:val="en-GB"/>
        </w:rPr>
      </w:pPr>
      <w:bookmarkStart w:id="1" w:name="_Hlk82982101"/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Danışman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,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İhale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Dokümanlarını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yukarıda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belirtildiği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şekilde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eksiksiz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olarak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hazırlayacak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ve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Danışmanlık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Sözleşmesinin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imzalandığı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tarihten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itibaren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12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takvim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ayı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içinde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İşverenin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onayını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 xml:space="preserve"> </w:t>
      </w:r>
      <w:proofErr w:type="spellStart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alacaktır</w:t>
      </w:r>
      <w:proofErr w:type="spellEnd"/>
      <w:r w:rsidR="00E469D7" w:rsidRPr="00C2784A">
        <w:rPr>
          <w:rStyle w:val="VarsaylanParagrafYazTipi1"/>
          <w:rFonts w:eastAsia="Arial"/>
          <w:bCs/>
          <w:sz w:val="28"/>
          <w:szCs w:val="28"/>
          <w:lang w:val="en-GB" w:eastAsia="ar-SA"/>
        </w:rPr>
        <w:t>.</w:t>
      </w:r>
      <w:r w:rsidR="0003755E" w:rsidRPr="00C2784A">
        <w:rPr>
          <w:rFonts w:eastAsia="Calibri"/>
          <w:szCs w:val="22"/>
          <w:lang w:val="en-GB"/>
        </w:rPr>
        <w:t xml:space="preserve"> </w:t>
      </w:r>
    </w:p>
    <w:p w14:paraId="53C536F9" w14:textId="278B3BC7" w:rsidR="005E5C14" w:rsidRPr="00C2784A" w:rsidRDefault="00E469D7" w:rsidP="0003755E">
      <w:pPr>
        <w:widowControl/>
        <w:suppressAutoHyphens w:val="0"/>
        <w:spacing w:after="120" w:line="280" w:lineRule="atLeast"/>
        <w:jc w:val="both"/>
        <w:textAlignment w:val="auto"/>
        <w:rPr>
          <w:rStyle w:val="VarsaylanParagrafYazTipi1"/>
          <w:rFonts w:eastAsia="Arial"/>
          <w:bCs/>
          <w:sz w:val="28"/>
          <w:szCs w:val="28"/>
          <w:lang w:eastAsia="ar-SA"/>
        </w:rPr>
      </w:pP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İhale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ve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sözleşme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sırasındaki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="00F70903">
        <w:rPr>
          <w:rStyle w:val="VarsaylanParagrafYazTipi1"/>
          <w:rFonts w:eastAsia="Arial"/>
          <w:bCs/>
          <w:sz w:val="28"/>
          <w:szCs w:val="28"/>
          <w:lang w:eastAsia="ar-SA"/>
        </w:rPr>
        <w:t>desteğin</w:t>
      </w:r>
      <w:proofErr w:type="spellEnd"/>
      <w:r w:rsidR="00F70903"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5 ay </w:t>
      </w: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süreceği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tahmin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 xml:space="preserve"> </w:t>
      </w:r>
      <w:proofErr w:type="spellStart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edilmektedir</w:t>
      </w:r>
      <w:proofErr w:type="spellEnd"/>
      <w:r w:rsidRPr="00C2784A">
        <w:rPr>
          <w:rStyle w:val="VarsaylanParagrafYazTipi1"/>
          <w:rFonts w:eastAsia="Arial"/>
          <w:bCs/>
          <w:sz w:val="28"/>
          <w:szCs w:val="28"/>
          <w:lang w:eastAsia="ar-SA"/>
        </w:rPr>
        <w:t>.</w:t>
      </w:r>
    </w:p>
    <w:p w14:paraId="0EB4CDAF" w14:textId="64A8E168" w:rsidR="00501897" w:rsidRPr="00C2784A" w:rsidRDefault="004A5D84">
      <w:pPr>
        <w:pStyle w:val="Standarduser"/>
        <w:jc w:val="both"/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</w:pPr>
      <w:bookmarkStart w:id="2" w:name="_Hlk65442143"/>
      <w:bookmarkEnd w:id="1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Bu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sözleşmenin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Uygulama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Aşaması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üç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inşaat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işi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sözleşme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paketi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(</w:t>
      </w:r>
      <w:proofErr w:type="spellStart"/>
      <w:proofErr w:type="gram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il</w:t>
      </w:r>
      <w:proofErr w:type="spellEnd"/>
      <w:proofErr w:type="gram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başına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bir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tane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)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için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inşaat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denetim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süresini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="00F70903"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kapsa</w:t>
      </w:r>
      <w:r w:rsidR="00F70903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yacak</w:t>
      </w:r>
      <w:proofErr w:type="spellEnd"/>
      <w:r w:rsidR="00F70903"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16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aya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ayarlanacaktır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.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Kusur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Bildirim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Süresi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(DNP) 12+1 (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Kesin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Kabul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ile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ilgili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süreç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için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1 ay)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olarak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belirlenmiştir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.</w:t>
      </w:r>
    </w:p>
    <w:p w14:paraId="6BD5A8A8" w14:textId="77777777" w:rsidR="0003755E" w:rsidRPr="00C2784A" w:rsidRDefault="0003755E">
      <w:pPr>
        <w:pStyle w:val="Standarduser"/>
        <w:jc w:val="both"/>
        <w:rPr>
          <w:rFonts w:ascii="Times New Roman" w:hAnsi="Times New Roman" w:cs="Times New Roman"/>
          <w:bCs/>
          <w:spacing w:val="-2"/>
          <w:sz w:val="28"/>
          <w:szCs w:val="28"/>
          <w:lang w:val="en-GB"/>
        </w:rPr>
      </w:pPr>
    </w:p>
    <w:p w14:paraId="494365C0" w14:textId="32E9EA57" w:rsidR="00501897" w:rsidRPr="00C2784A" w:rsidRDefault="004A5D84">
      <w:pPr>
        <w:pStyle w:val="Standarduser"/>
        <w:jc w:val="both"/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Danışman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görevinin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toplam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süresinin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başlangıç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tarihinden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itibaren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46 ay (12+5+16+13)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olduğu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öngörülmektedir</w:t>
      </w:r>
      <w:proofErr w:type="spellEnd"/>
      <w:r w:rsidRPr="00C2784A">
        <w:rPr>
          <w:rStyle w:val="VarsaylanParagrafYazTipi1"/>
          <w:rFonts w:ascii="Times New Roman" w:hAnsi="Times New Roman" w:cs="Times New Roman"/>
          <w:bCs/>
          <w:spacing w:val="-2"/>
          <w:sz w:val="28"/>
          <w:szCs w:val="28"/>
          <w:lang w:val="en-GB"/>
        </w:rPr>
        <w:t>.</w:t>
      </w:r>
    </w:p>
    <w:p w14:paraId="5D468BC6" w14:textId="77777777" w:rsidR="0003755E" w:rsidRPr="00C2784A" w:rsidRDefault="0003755E">
      <w:pPr>
        <w:pStyle w:val="Standarduser"/>
        <w:jc w:val="both"/>
        <w:rPr>
          <w:rFonts w:ascii="Times New Roman" w:hAnsi="Times New Roman" w:cs="Times New Roman"/>
          <w:lang w:val="en-GB"/>
        </w:rPr>
      </w:pPr>
    </w:p>
    <w:p w14:paraId="39A352EA" w14:textId="13C380F5" w:rsidR="00501897" w:rsidRPr="00C2784A" w:rsidRDefault="004A5D84">
      <w:pPr>
        <w:pStyle w:val="Standarduser"/>
        <w:jc w:val="both"/>
        <w:rPr>
          <w:rFonts w:ascii="Times New Roman" w:hAnsi="Times New Roman" w:cs="Times New Roman"/>
          <w:spacing w:val="-2"/>
          <w:sz w:val="28"/>
          <w:szCs w:val="28"/>
          <w:lang w:val="en-GB"/>
        </w:rPr>
      </w:pP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İlgilenen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danışmanlar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sunulan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hizmetleri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teslim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etmek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için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gerekli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niteliklere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ilgili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deneyime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sahip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olduklarını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göstermelidir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00C70A21" w14:textId="77777777" w:rsidR="005E5C14" w:rsidRPr="00C2784A" w:rsidRDefault="005E5C14">
      <w:pPr>
        <w:pStyle w:val="Standarduser"/>
        <w:jc w:val="both"/>
        <w:rPr>
          <w:rFonts w:ascii="Times New Roman" w:hAnsi="Times New Roman" w:cs="Times New Roman"/>
          <w:spacing w:val="-2"/>
          <w:sz w:val="28"/>
          <w:szCs w:val="28"/>
          <w:lang w:val="en-GB"/>
        </w:rPr>
      </w:pPr>
    </w:p>
    <w:p w14:paraId="0DB4CF52" w14:textId="3DDC4F16" w:rsidR="00277BB4" w:rsidRPr="00C2784A" w:rsidRDefault="004A5D84">
      <w:pPr>
        <w:pStyle w:val="Standarduser"/>
        <w:jc w:val="both"/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Kısa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listeye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gram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alma</w:t>
      </w:r>
      <w:proofErr w:type="gram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kriterlerinin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şartlarını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ayrıntılarını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içeren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Ön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Yeterlilik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Belgesi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(</w:t>
      </w:r>
      <w:r w:rsidR="00F70903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ÖYB</w:t>
      </w:r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),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Milli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Bakanlığı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İnşaat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Emlak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Genel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Müdürlüğü'nün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aşağıda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verilen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internet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sitesinde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almaktadır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  <w:r w:rsidR="00E57FE2"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</w:p>
    <w:p w14:paraId="49B09E85" w14:textId="167EB956" w:rsidR="00501897" w:rsidRPr="00C2784A" w:rsidRDefault="00CD2FD4">
      <w:pPr>
        <w:pStyle w:val="Standarduser"/>
        <w:jc w:val="both"/>
        <w:rPr>
          <w:rFonts w:ascii="Times New Roman" w:hAnsi="Times New Roman" w:cs="Times New Roman"/>
          <w:lang w:val="en-GB"/>
        </w:rPr>
      </w:pP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Başvuru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sahiplerinin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bu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belgede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belirtilen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şart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koşullara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ön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yeterlilik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değerlendirme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kriterlerine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uygun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olarak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İlgi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Beyanlarını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hazırlamaları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gerekmektedir</w:t>
      </w:r>
      <w:proofErr w:type="spellEnd"/>
      <w:r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  <w:r w:rsidR="00E57FE2" w:rsidRPr="00C2784A">
        <w:rPr>
          <w:rStyle w:val="VarsaylanParagrafYazTipi1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</w:p>
    <w:p w14:paraId="17BE210C" w14:textId="10567577" w:rsidR="00501897" w:rsidRPr="00C2784A" w:rsidRDefault="004837E4" w:rsidP="00584407">
      <w:pPr>
        <w:pStyle w:val="Standarduser"/>
        <w:jc w:val="both"/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</w:pPr>
      <w:bookmarkStart w:id="3" w:name="_Hlk49950496"/>
      <w:bookmarkEnd w:id="2"/>
      <w:bookmarkEnd w:id="3"/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Seçim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hyperlink r:id="rId7" w:history="1">
        <w:r w:rsidRPr="00C2784A">
          <w:rPr>
            <w:rStyle w:val="VarsaylanParagrafYazTipi10"/>
            <w:rFonts w:ascii="Times New Roman" w:hAnsi="Times New Roman" w:cs="Times New Roman"/>
            <w:spacing w:val="-2"/>
            <w:sz w:val="28"/>
            <w:szCs w:val="28"/>
            <w:lang w:val="en-GB"/>
          </w:rPr>
          <w:t>www.kfw-entwicklungsbank.de</w:t>
        </w:r>
      </w:hyperlink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. web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sitesinde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bulunabilecek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Ortak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Ülkelerle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Mali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İşbirliği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İçinde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Danışmanlık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Dışı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Hizmetler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Yapım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İşleri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Mallar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Tesisler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Danışmanlık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Hizmetlerinin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Satın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Alınmasına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İlişkin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KfW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Kılavuzunda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açıklanan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prosedürlere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uygun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olarak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yapılacaktır</w:t>
      </w:r>
      <w:proofErr w:type="spellEnd"/>
      <w:r w:rsidRPr="00C2784A"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  <w:t>.</w:t>
      </w:r>
    </w:p>
    <w:p w14:paraId="61F5260C" w14:textId="77777777" w:rsidR="00584407" w:rsidRPr="00C2784A" w:rsidRDefault="00584407" w:rsidP="00584407">
      <w:pPr>
        <w:pStyle w:val="Standarduser"/>
        <w:jc w:val="both"/>
        <w:rPr>
          <w:rStyle w:val="VarsaylanParagrafYazTipi10"/>
          <w:rFonts w:ascii="Times New Roman" w:hAnsi="Times New Roman" w:cs="Times New Roman"/>
          <w:spacing w:val="-2"/>
          <w:sz w:val="28"/>
          <w:szCs w:val="28"/>
          <w:lang w:val="en-GB"/>
        </w:rPr>
      </w:pPr>
    </w:p>
    <w:p w14:paraId="0D998929" w14:textId="47D2E5F2" w:rsidR="00604613" w:rsidRPr="00C2784A" w:rsidRDefault="004837E4" w:rsidP="00584407">
      <w:pPr>
        <w:pStyle w:val="Standarduser"/>
        <w:jc w:val="both"/>
        <w:rPr>
          <w:rStyle w:val="VarsaylanParagrafYazTipi10"/>
          <w:rFonts w:ascii="Times New Roman" w:eastAsia="Calibri" w:hAnsi="Times New Roman" w:cs="Times New Roman"/>
          <w:lang w:eastAsia="tr-TR"/>
        </w:rPr>
      </w:pP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Ön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yeterlilik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kazanan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kısa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listeye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giren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Danışmanlar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,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teknik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ve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mali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tekliflerini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sunmaya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davet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edilecektir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.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Uygulanacak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seçim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yöntemi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,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KfW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Kalkınma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proofErr w:type="gram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Bankası'nın</w:t>
      </w:r>
      <w:proofErr w:type="spellEnd"/>
      <w:proofErr w:type="gram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Satın Alma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Esasları'nda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tanımlanan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QCBS (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Kalite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="00F70903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ve</w:t>
      </w:r>
      <w:proofErr w:type="spellEnd"/>
      <w:r w:rsidR="00F70903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Maliyet</w:t>
      </w:r>
      <w:r w:rsidR="00F70903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e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Dayalı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Seçim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)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yöntemini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 </w:t>
      </w:r>
      <w:proofErr w:type="spellStart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>izleyecektir</w:t>
      </w:r>
      <w:proofErr w:type="spellEnd"/>
      <w:r w:rsidRPr="00C2784A">
        <w:rPr>
          <w:rStyle w:val="VarsaylanParagrafYazTipi10"/>
          <w:rFonts w:ascii="Times New Roman" w:eastAsia="Calibri" w:hAnsi="Times New Roman" w:cs="Times New Roman"/>
          <w:spacing w:val="-2"/>
          <w:sz w:val="28"/>
          <w:szCs w:val="28"/>
          <w:lang w:val="en-GB" w:eastAsia="tr-TR"/>
        </w:rPr>
        <w:t xml:space="preserve">.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KfW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Satınalma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Kuralları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Madde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1.3.3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kapsamındaki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Çıkar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Çatışması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kurallarını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</w:rPr>
        <w:t>ilgili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</w:rPr>
        <w:t>Danışmanların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</w:rPr>
        <w:t>dikkate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</w:rPr>
        <w:t>alması</w:t>
      </w:r>
      <w:proofErr w:type="spellEnd"/>
      <w:r w:rsidRPr="00C2784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pacing w:val="-2"/>
          <w:sz w:val="28"/>
          <w:szCs w:val="28"/>
        </w:rPr>
        <w:t>gerekmektedir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2784A">
        <w:rPr>
          <w:rFonts w:ascii="Times New Roman" w:hAnsi="Times New Roman" w:cs="Times New Roman"/>
          <w:sz w:val="28"/>
          <w:szCs w:val="28"/>
        </w:rPr>
        <w:t xml:space="preserve">Bu 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hususları</w:t>
      </w:r>
      <w:proofErr w:type="spellEnd"/>
      <w:proofErr w:type="gram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dikkate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almayan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uymayan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Danışmanlar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Seçim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ihale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dışı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84A">
        <w:rPr>
          <w:rFonts w:ascii="Times New Roman" w:hAnsi="Times New Roman" w:cs="Times New Roman"/>
          <w:sz w:val="28"/>
          <w:szCs w:val="28"/>
        </w:rPr>
        <w:t>bırakılabileceklerdir</w:t>
      </w:r>
      <w:proofErr w:type="spellEnd"/>
      <w:r w:rsidRPr="00C2784A">
        <w:rPr>
          <w:rFonts w:ascii="Times New Roman" w:hAnsi="Times New Roman" w:cs="Times New Roman"/>
          <w:sz w:val="28"/>
          <w:szCs w:val="28"/>
        </w:rPr>
        <w:t>.</w:t>
      </w:r>
    </w:p>
    <w:p w14:paraId="74067CD5" w14:textId="24F45DE2" w:rsidR="00501897" w:rsidRPr="00C2784A" w:rsidRDefault="004837E4">
      <w:pPr>
        <w:pStyle w:val="NormalWeb"/>
        <w:shd w:val="clear" w:color="auto" w:fill="FFFFFF"/>
        <w:jc w:val="both"/>
        <w:rPr>
          <w:lang w:val="en-GB"/>
        </w:rPr>
      </w:pPr>
      <w:r w:rsidRPr="00C2784A">
        <w:rPr>
          <w:spacing w:val="-2"/>
          <w:sz w:val="28"/>
          <w:szCs w:val="28"/>
        </w:rPr>
        <w:lastRenderedPageBreak/>
        <w:t xml:space="preserve">Danışmanlar niteliklerini artırma amacıyla ortak girişim ya da alt danışmanlık formunda diğer firmalarla işbirliği gerçekleştirebilirler. Ortak Girişim (OG) durumunda, </w:t>
      </w:r>
      <w:proofErr w:type="spellStart"/>
      <w:r w:rsidRPr="00C2784A">
        <w:rPr>
          <w:spacing w:val="-2"/>
          <w:sz w:val="28"/>
          <w:szCs w:val="28"/>
        </w:rPr>
        <w:t>OG’in</w:t>
      </w:r>
      <w:proofErr w:type="spellEnd"/>
      <w:r w:rsidRPr="00C2784A">
        <w:rPr>
          <w:spacing w:val="-2"/>
          <w:sz w:val="28"/>
          <w:szCs w:val="28"/>
        </w:rPr>
        <w:t xml:space="preserve"> tüm üyeleri kısa liste oluşturulması esnasında birlikte değerlendirilecek olup ihale sonrası sözleşme imzalanması durumunda hizmetlerin yerine getirilmesinden </w:t>
      </w:r>
      <w:proofErr w:type="spellStart"/>
      <w:r w:rsidRPr="00C2784A">
        <w:rPr>
          <w:spacing w:val="-2"/>
          <w:sz w:val="28"/>
          <w:szCs w:val="28"/>
        </w:rPr>
        <w:t>müşteriken</w:t>
      </w:r>
      <w:proofErr w:type="spellEnd"/>
      <w:r w:rsidRPr="00C2784A">
        <w:rPr>
          <w:spacing w:val="-2"/>
          <w:sz w:val="28"/>
          <w:szCs w:val="28"/>
        </w:rPr>
        <w:t xml:space="preserve"> ve </w:t>
      </w:r>
      <w:proofErr w:type="spellStart"/>
      <w:r w:rsidRPr="00C2784A">
        <w:rPr>
          <w:spacing w:val="-2"/>
          <w:sz w:val="28"/>
          <w:szCs w:val="28"/>
        </w:rPr>
        <w:t>müteselsilen</w:t>
      </w:r>
      <w:proofErr w:type="spellEnd"/>
      <w:r w:rsidRPr="00C2784A">
        <w:rPr>
          <w:spacing w:val="-2"/>
          <w:sz w:val="28"/>
          <w:szCs w:val="28"/>
        </w:rPr>
        <w:t xml:space="preserve"> sorumlu olacak ve sözleşmeyi OG olarak imzalayacaklardır. İlgili Danışmanlar “ortaklığın” yapısını, ortakların ve alt danışmanların uygulamadaki görevlerini açık bir biçimde tanımlayacaktır. “İle bağlantılı şekilde” ve/veya “ile ortaklık içinde” vb. bir dille ifade edilen ve açık olmayan niyet beyanları kısa liste oluşturulmasında uygun görülmeyebilir.</w:t>
      </w:r>
    </w:p>
    <w:p w14:paraId="37EFEF6A" w14:textId="7E105C71" w:rsidR="00501897" w:rsidRPr="00C2784A" w:rsidRDefault="004837E4">
      <w:pPr>
        <w:pStyle w:val="NormalWeb"/>
        <w:shd w:val="clear" w:color="auto" w:fill="FFFFFF"/>
        <w:jc w:val="both"/>
        <w:rPr>
          <w:spacing w:val="-2"/>
          <w:sz w:val="28"/>
          <w:szCs w:val="28"/>
          <w:lang w:val="en-GB"/>
        </w:rPr>
      </w:pPr>
      <w:r w:rsidRPr="00C2784A">
        <w:rPr>
          <w:sz w:val="28"/>
          <w:szCs w:val="28"/>
        </w:rPr>
        <w:t>Konuyla ilgili daha fazla bilgiye Türkiye saatiyle 09:00 ve 17:00 arasında mesai saatleri içinde aşağıda verilen adresten ulaşılabilir.</w:t>
      </w:r>
      <w:r w:rsidR="00E57FE2" w:rsidRPr="00C2784A">
        <w:rPr>
          <w:spacing w:val="-2"/>
          <w:sz w:val="28"/>
          <w:szCs w:val="28"/>
          <w:lang w:val="en-GB"/>
        </w:rPr>
        <w:t xml:space="preserve"> </w:t>
      </w:r>
    </w:p>
    <w:p w14:paraId="0AC08F0D" w14:textId="7368E3B7" w:rsidR="00501897" w:rsidRPr="00C2784A" w:rsidRDefault="00C2784A" w:rsidP="00495269">
      <w:pPr>
        <w:jc w:val="both"/>
        <w:rPr>
          <w:lang w:val="en-GB"/>
        </w:rPr>
      </w:pPr>
      <w:r w:rsidRPr="00C2784A">
        <w:rPr>
          <w:sz w:val="28"/>
          <w:szCs w:val="28"/>
          <w:lang w:val="tr-TR"/>
        </w:rPr>
        <w:t>Danışman firmaların başvurularını Tür</w:t>
      </w:r>
      <w:r w:rsidR="00495269">
        <w:rPr>
          <w:sz w:val="28"/>
          <w:szCs w:val="28"/>
          <w:lang w:val="tr-TR"/>
        </w:rPr>
        <w:t xml:space="preserve">kçe dışında bir dilde sunmaları </w:t>
      </w:r>
      <w:r w:rsidRPr="00C2784A">
        <w:rPr>
          <w:sz w:val="28"/>
          <w:szCs w:val="28"/>
          <w:lang w:val="tr-TR"/>
        </w:rPr>
        <w:t xml:space="preserve">halinde başvuruyla ilgili tüm belgeleri Türkçe tercümeleri ile birlikte sunmaları gerekmektedir. Tercümelerin Noter Tasdiki gerekli değildir. Danışman firmaların İdareye sunacakları Niyet Beyanları son teslim tarihinden itibaren 6 </w:t>
      </w:r>
      <w:proofErr w:type="gramStart"/>
      <w:r w:rsidRPr="00C2784A">
        <w:rPr>
          <w:sz w:val="28"/>
          <w:szCs w:val="28"/>
          <w:lang w:val="tr-TR"/>
        </w:rPr>
        <w:t>ay  süre</w:t>
      </w:r>
      <w:proofErr w:type="gramEnd"/>
      <w:r w:rsidRPr="00C2784A">
        <w:rPr>
          <w:sz w:val="28"/>
          <w:szCs w:val="28"/>
          <w:lang w:val="tr-TR"/>
        </w:rPr>
        <w:t xml:space="preserve"> ile geçerli sayılacaktır.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Niyet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beyanları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,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başvuru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sahiplerinin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ilgilendiği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Paketlerin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adını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Referans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numarasını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açıkça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belirtmelidir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.</w:t>
      </w:r>
    </w:p>
    <w:p w14:paraId="183C9B86" w14:textId="77777777" w:rsidR="00501897" w:rsidRPr="00C2784A" w:rsidRDefault="00501897">
      <w:pPr>
        <w:jc w:val="both"/>
        <w:rPr>
          <w:lang w:val="en-GB"/>
        </w:rPr>
      </w:pPr>
    </w:p>
    <w:p w14:paraId="68272730" w14:textId="6B19118E" w:rsidR="00501897" w:rsidRPr="00C2784A" w:rsidRDefault="00C2784A">
      <w:pPr>
        <w:jc w:val="both"/>
        <w:rPr>
          <w:lang w:val="en-GB"/>
        </w:rPr>
      </w:pPr>
      <w:proofErr w:type="spellStart"/>
      <w:r w:rsidRPr="00C2784A">
        <w:rPr>
          <w:sz w:val="28"/>
          <w:szCs w:val="28"/>
        </w:rPr>
        <w:t>Yukarıda</w:t>
      </w:r>
      <w:proofErr w:type="spellEnd"/>
      <w:r w:rsidRPr="00C2784A">
        <w:rPr>
          <w:sz w:val="28"/>
          <w:szCs w:val="28"/>
        </w:rPr>
        <w:t xml:space="preserve"> </w:t>
      </w:r>
      <w:proofErr w:type="spellStart"/>
      <w:r w:rsidRPr="00C2784A">
        <w:rPr>
          <w:sz w:val="28"/>
          <w:szCs w:val="28"/>
        </w:rPr>
        <w:t>belirtilen</w:t>
      </w:r>
      <w:proofErr w:type="spellEnd"/>
      <w:r w:rsidRPr="00C2784A">
        <w:rPr>
          <w:sz w:val="28"/>
          <w:szCs w:val="28"/>
        </w:rPr>
        <w:t xml:space="preserve"> </w:t>
      </w:r>
      <w:proofErr w:type="spellStart"/>
      <w:r w:rsidRPr="00C2784A">
        <w:rPr>
          <w:sz w:val="28"/>
          <w:szCs w:val="28"/>
        </w:rPr>
        <w:t>hizmetleri</w:t>
      </w:r>
      <w:proofErr w:type="spellEnd"/>
      <w:r w:rsidRPr="00C2784A">
        <w:rPr>
          <w:sz w:val="28"/>
          <w:szCs w:val="28"/>
        </w:rPr>
        <w:t xml:space="preserve"> </w:t>
      </w:r>
      <w:proofErr w:type="spellStart"/>
      <w:r w:rsidRPr="00C2784A">
        <w:rPr>
          <w:sz w:val="28"/>
          <w:szCs w:val="28"/>
        </w:rPr>
        <w:t>kapsayan</w:t>
      </w:r>
      <w:proofErr w:type="spellEnd"/>
      <w:r w:rsidRPr="00C2784A">
        <w:rPr>
          <w:sz w:val="28"/>
          <w:szCs w:val="28"/>
        </w:rPr>
        <w:t xml:space="preserve"> </w:t>
      </w:r>
      <w:proofErr w:type="spellStart"/>
      <w:r w:rsidRPr="00C2784A">
        <w:rPr>
          <w:sz w:val="28"/>
          <w:szCs w:val="28"/>
        </w:rPr>
        <w:t>Danışmanlık</w:t>
      </w:r>
      <w:proofErr w:type="spellEnd"/>
      <w:r w:rsidRPr="00C2784A">
        <w:rPr>
          <w:sz w:val="28"/>
          <w:szCs w:val="28"/>
        </w:rPr>
        <w:t xml:space="preserve"> </w:t>
      </w:r>
      <w:proofErr w:type="spellStart"/>
      <w:r w:rsidRPr="00C2784A">
        <w:rPr>
          <w:sz w:val="28"/>
          <w:szCs w:val="28"/>
        </w:rPr>
        <w:t>Hizmetleri</w:t>
      </w:r>
      <w:proofErr w:type="spellEnd"/>
      <w:r w:rsidRPr="00C2784A">
        <w:rPr>
          <w:sz w:val="28"/>
          <w:szCs w:val="28"/>
          <w:lang w:val="tr-TR"/>
        </w:rPr>
        <w:t xml:space="preserve"> için istekliler Niyet Beyanlarını şahsen </w:t>
      </w:r>
      <w:proofErr w:type="gramStart"/>
      <w:r w:rsidRPr="00C2784A">
        <w:rPr>
          <w:sz w:val="28"/>
          <w:szCs w:val="28"/>
          <w:lang w:val="tr-TR"/>
        </w:rPr>
        <w:t>veya  posta</w:t>
      </w:r>
      <w:proofErr w:type="gramEnd"/>
      <w:r w:rsidRPr="00C2784A">
        <w:rPr>
          <w:sz w:val="28"/>
          <w:szCs w:val="28"/>
          <w:lang w:val="tr-TR"/>
        </w:rPr>
        <w:t xml:space="preserve">/kurye   yoluyla aşağıda verilen adrese yazılı olarak </w:t>
      </w:r>
      <w:r w:rsidR="004772FD" w:rsidRPr="004772FD">
        <w:rPr>
          <w:sz w:val="28"/>
          <w:szCs w:val="28"/>
          <w:lang w:val="tr-TR"/>
        </w:rPr>
        <w:t>06</w:t>
      </w:r>
      <w:r w:rsidRPr="004772FD">
        <w:rPr>
          <w:sz w:val="28"/>
          <w:szCs w:val="28"/>
          <w:lang w:val="tr-TR"/>
        </w:rPr>
        <w:t>/</w:t>
      </w:r>
      <w:r w:rsidR="004772FD" w:rsidRPr="004772FD">
        <w:rPr>
          <w:sz w:val="28"/>
          <w:szCs w:val="28"/>
          <w:lang w:val="tr-TR"/>
        </w:rPr>
        <w:t>12</w:t>
      </w:r>
      <w:r w:rsidRPr="004772FD">
        <w:rPr>
          <w:sz w:val="28"/>
          <w:szCs w:val="28"/>
          <w:lang w:val="tr-TR"/>
        </w:rPr>
        <w:t>/</w:t>
      </w:r>
      <w:r w:rsidR="004772FD" w:rsidRPr="004772FD">
        <w:rPr>
          <w:sz w:val="28"/>
          <w:szCs w:val="28"/>
          <w:lang w:val="tr-TR"/>
        </w:rPr>
        <w:t>2021</w:t>
      </w:r>
      <w:r w:rsidRPr="00C2784A">
        <w:rPr>
          <w:sz w:val="28"/>
          <w:szCs w:val="28"/>
        </w:rPr>
        <w:t xml:space="preserve"> </w:t>
      </w:r>
      <w:r w:rsidRPr="00C2784A">
        <w:rPr>
          <w:sz w:val="28"/>
          <w:szCs w:val="28"/>
          <w:lang w:val="tr-TR"/>
        </w:rPr>
        <w:t>tarihi saat 17:00 (yerel saat)’ye kadar ulaştırılması gerekmektedir.</w:t>
      </w:r>
    </w:p>
    <w:p w14:paraId="41174F87" w14:textId="77777777" w:rsidR="00501897" w:rsidRPr="00C2784A" w:rsidRDefault="00501897">
      <w:pPr>
        <w:pStyle w:val="Standarduser"/>
        <w:rPr>
          <w:rFonts w:ascii="Times New Roman" w:hAnsi="Times New Roman" w:cs="Times New Roman"/>
          <w:lang w:val="en-GB"/>
        </w:rPr>
      </w:pPr>
    </w:p>
    <w:p w14:paraId="316EB927" w14:textId="77777777" w:rsidR="00C2784A" w:rsidRPr="00C2784A" w:rsidRDefault="00C2784A" w:rsidP="00C2784A">
      <w:pPr>
        <w:jc w:val="both"/>
        <w:rPr>
          <w:rStyle w:val="VarsaylanParagrafYazTipi1"/>
          <w:rFonts w:eastAsia="CG Times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Millî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Eğitim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Bakanlığı</w:t>
      </w:r>
      <w:bookmarkStart w:id="4" w:name="_GoBack"/>
      <w:bookmarkEnd w:id="4"/>
      <w:proofErr w:type="spellEnd"/>
    </w:p>
    <w:p w14:paraId="7FC1CCC7" w14:textId="77777777" w:rsidR="00C2784A" w:rsidRPr="00C2784A" w:rsidRDefault="00C2784A" w:rsidP="00C2784A">
      <w:pPr>
        <w:jc w:val="both"/>
        <w:rPr>
          <w:rStyle w:val="VarsaylanParagrafYazTipi1"/>
          <w:rFonts w:eastAsia="CG Times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İnşaat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ve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Emlak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Genel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Müdürlüğü</w:t>
      </w:r>
      <w:proofErr w:type="spellEnd"/>
    </w:p>
    <w:p w14:paraId="48D9F6AA" w14:textId="77777777" w:rsidR="00C2784A" w:rsidRPr="00C2784A" w:rsidRDefault="00C2784A" w:rsidP="00C2784A">
      <w:pPr>
        <w:jc w:val="both"/>
        <w:rPr>
          <w:rStyle w:val="VarsaylanParagrafYazTipi1"/>
          <w:rFonts w:eastAsia="CG Times"/>
          <w:spacing w:val="-2"/>
          <w:sz w:val="28"/>
          <w:szCs w:val="28"/>
          <w:lang w:val="en-GB"/>
        </w:rPr>
      </w:pPr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MEB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Beşevler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Kampüsü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. 06500,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Beşevler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, Ankara,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Türkiye</w:t>
      </w:r>
      <w:proofErr w:type="spellEnd"/>
    </w:p>
    <w:p w14:paraId="6CD8A1B6" w14:textId="77777777" w:rsidR="00C2784A" w:rsidRPr="00C2784A" w:rsidRDefault="00C2784A" w:rsidP="00C2784A">
      <w:pPr>
        <w:jc w:val="both"/>
        <w:rPr>
          <w:rStyle w:val="VarsaylanParagrafYazTipi1"/>
          <w:rFonts w:eastAsia="CG Times"/>
          <w:spacing w:val="-2"/>
          <w:sz w:val="28"/>
          <w:szCs w:val="28"/>
          <w:lang w:val="en-GB"/>
        </w:rPr>
      </w:pPr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Tel: +90 (312) 413 31 32</w:t>
      </w:r>
    </w:p>
    <w:p w14:paraId="4DC0A7AC" w14:textId="77777777" w:rsidR="00C2784A" w:rsidRPr="00C2784A" w:rsidRDefault="00C2784A" w:rsidP="00C2784A">
      <w:pPr>
        <w:jc w:val="both"/>
        <w:rPr>
          <w:rStyle w:val="VarsaylanParagrafYazTipi1"/>
          <w:rFonts w:eastAsia="CG Times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Belgegeçer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: +90 (312) 213 83 46</w:t>
      </w:r>
    </w:p>
    <w:p w14:paraId="72ED4254" w14:textId="77777777" w:rsidR="00C2784A" w:rsidRPr="00C2784A" w:rsidRDefault="00C2784A" w:rsidP="00C2784A">
      <w:pPr>
        <w:jc w:val="both"/>
        <w:rPr>
          <w:rStyle w:val="VarsaylanParagrafYazTipi1"/>
          <w:rFonts w:eastAsia="CG Times"/>
          <w:spacing w:val="-2"/>
          <w:sz w:val="28"/>
          <w:szCs w:val="28"/>
          <w:lang w:val="en-GB"/>
        </w:rPr>
      </w:pP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Eposta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: iegm_frit@meb.gov.tr</w:t>
      </w:r>
    </w:p>
    <w:p w14:paraId="2CBA2D51" w14:textId="13169059" w:rsidR="00501897" w:rsidRPr="00C2784A" w:rsidRDefault="00C2784A" w:rsidP="00C2784A">
      <w:pPr>
        <w:jc w:val="both"/>
        <w:rPr>
          <w:lang w:val="en-GB"/>
        </w:rPr>
      </w:pPr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 xml:space="preserve">Web </w:t>
      </w:r>
      <w:proofErr w:type="spellStart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sitesi</w:t>
      </w:r>
      <w:proofErr w:type="spellEnd"/>
      <w:r w:rsidRPr="00C2784A">
        <w:rPr>
          <w:rStyle w:val="VarsaylanParagrafYazTipi1"/>
          <w:rFonts w:eastAsia="CG Times"/>
          <w:spacing w:val="-2"/>
          <w:sz w:val="28"/>
          <w:szCs w:val="28"/>
          <w:lang w:val="en-GB"/>
        </w:rPr>
        <w:t>: http://iegm.meb.gov.tr/www/duyurular/kategori/2</w:t>
      </w:r>
    </w:p>
    <w:p w14:paraId="2454B9E7" w14:textId="77777777" w:rsidR="00501897" w:rsidRPr="00C2784A" w:rsidRDefault="00501897" w:rsidP="002F7ABA">
      <w:pPr>
        <w:rPr>
          <w:rFonts w:eastAsia="CG Times"/>
          <w:spacing w:val="-2"/>
          <w:sz w:val="28"/>
          <w:szCs w:val="28"/>
          <w:lang w:val="en-GB"/>
        </w:rPr>
      </w:pPr>
      <w:bookmarkStart w:id="5" w:name="_Hlk62140691"/>
      <w:bookmarkStart w:id="6" w:name="_Hlk62129813"/>
      <w:bookmarkEnd w:id="5"/>
      <w:bookmarkEnd w:id="6"/>
    </w:p>
    <w:sectPr w:rsidR="00501897" w:rsidRPr="00C2784A">
      <w:headerReference w:type="even" r:id="rId8"/>
      <w:headerReference w:type="default" r:id="rId9"/>
      <w:endnotePr>
        <w:numFmt w:val="decimal"/>
      </w:endnotePr>
      <w:pgSz w:w="12240" w:h="15840"/>
      <w:pgMar w:top="1440" w:right="1800" w:bottom="708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BCE04" w14:textId="77777777" w:rsidR="008D3F44" w:rsidRDefault="008D3F44">
      <w:r>
        <w:separator/>
      </w:r>
    </w:p>
  </w:endnote>
  <w:endnote w:type="continuationSeparator" w:id="0">
    <w:p w14:paraId="6094BA32" w14:textId="77777777" w:rsidR="008D3F44" w:rsidRDefault="008D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424DC" w14:textId="77777777" w:rsidR="008D3F44" w:rsidRDefault="008D3F44">
      <w:r>
        <w:rPr>
          <w:color w:val="000000"/>
        </w:rPr>
        <w:separator/>
      </w:r>
    </w:p>
  </w:footnote>
  <w:footnote w:type="continuationSeparator" w:id="0">
    <w:p w14:paraId="7EF0917E" w14:textId="77777777" w:rsidR="008D3F44" w:rsidRDefault="008D3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12556" w14:textId="77777777" w:rsidR="000A68C1" w:rsidRDefault="008D3F44">
    <w:pPr>
      <w:pStyle w:val="stbilgi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0BE06" w14:textId="77777777" w:rsidR="000A68C1" w:rsidRDefault="008D3F44">
    <w:pPr>
      <w:pStyle w:val="Standarduser"/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15420"/>
    <w:multiLevelType w:val="multilevel"/>
    <w:tmpl w:val="4BC40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0953"/>
    <w:multiLevelType w:val="multilevel"/>
    <w:tmpl w:val="E70086D2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1E10E3A"/>
    <w:multiLevelType w:val="multilevel"/>
    <w:tmpl w:val="053AC18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8BA413C"/>
    <w:multiLevelType w:val="multilevel"/>
    <w:tmpl w:val="B41418C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1CB757C4"/>
    <w:multiLevelType w:val="multilevel"/>
    <w:tmpl w:val="63342BC2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1E6C3B92"/>
    <w:multiLevelType w:val="multilevel"/>
    <w:tmpl w:val="14F2050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5AF65B0"/>
    <w:multiLevelType w:val="multilevel"/>
    <w:tmpl w:val="A408448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AB107CE"/>
    <w:multiLevelType w:val="multilevel"/>
    <w:tmpl w:val="47FAC2BC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3C2F202D"/>
    <w:multiLevelType w:val="multilevel"/>
    <w:tmpl w:val="51D0F27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1AC3061"/>
    <w:multiLevelType w:val="multilevel"/>
    <w:tmpl w:val="6B121E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45D831A5"/>
    <w:multiLevelType w:val="multilevel"/>
    <w:tmpl w:val="86607AC6"/>
    <w:styleLink w:val="WWNum15"/>
    <w:lvl w:ilvl="0">
      <w:start w:val="2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B00888"/>
    <w:multiLevelType w:val="multilevel"/>
    <w:tmpl w:val="0E02B73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2">
    <w:nsid w:val="4783394E"/>
    <w:multiLevelType w:val="multilevel"/>
    <w:tmpl w:val="3A740160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47A37CEE"/>
    <w:multiLevelType w:val="multilevel"/>
    <w:tmpl w:val="301AB96E"/>
    <w:styleLink w:val="WWNum1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683953"/>
    <w:multiLevelType w:val="multilevel"/>
    <w:tmpl w:val="C3AC1862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5E842C49"/>
    <w:multiLevelType w:val="multilevel"/>
    <w:tmpl w:val="702EFA0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61DB63D6"/>
    <w:multiLevelType w:val="multilevel"/>
    <w:tmpl w:val="964A06E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>
    <w:nsid w:val="68E26682"/>
    <w:multiLevelType w:val="multilevel"/>
    <w:tmpl w:val="B71C645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6E8245E0"/>
    <w:multiLevelType w:val="multilevel"/>
    <w:tmpl w:val="A894BB26"/>
    <w:styleLink w:val="NoList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>
    <w:nsid w:val="7F8D198F"/>
    <w:multiLevelType w:val="multilevel"/>
    <w:tmpl w:val="4FDE5B04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8"/>
  </w:num>
  <w:num w:numId="3">
    <w:abstractNumId w:val="5"/>
  </w:num>
  <w:num w:numId="4">
    <w:abstractNumId w:val="9"/>
  </w:num>
  <w:num w:numId="5">
    <w:abstractNumId w:val="17"/>
  </w:num>
  <w:num w:numId="6">
    <w:abstractNumId w:val="7"/>
  </w:num>
  <w:num w:numId="7">
    <w:abstractNumId w:val="2"/>
  </w:num>
  <w:num w:numId="8">
    <w:abstractNumId w:val="15"/>
  </w:num>
  <w:num w:numId="9">
    <w:abstractNumId w:val="8"/>
  </w:num>
  <w:num w:numId="10">
    <w:abstractNumId w:val="19"/>
  </w:num>
  <w:num w:numId="11">
    <w:abstractNumId w:val="1"/>
  </w:num>
  <w:num w:numId="12">
    <w:abstractNumId w:val="14"/>
  </w:num>
  <w:num w:numId="13">
    <w:abstractNumId w:val="16"/>
  </w:num>
  <w:num w:numId="14">
    <w:abstractNumId w:val="12"/>
  </w:num>
  <w:num w:numId="15">
    <w:abstractNumId w:val="4"/>
  </w:num>
  <w:num w:numId="16">
    <w:abstractNumId w:val="3"/>
  </w:num>
  <w:num w:numId="17">
    <w:abstractNumId w:val="10"/>
  </w:num>
  <w:num w:numId="18">
    <w:abstractNumId w:val="13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97"/>
    <w:rsid w:val="000234FD"/>
    <w:rsid w:val="0003755E"/>
    <w:rsid w:val="00085AC2"/>
    <w:rsid w:val="00230C56"/>
    <w:rsid w:val="00251B11"/>
    <w:rsid w:val="00261F67"/>
    <w:rsid w:val="00277BB4"/>
    <w:rsid w:val="002F7ABA"/>
    <w:rsid w:val="00306917"/>
    <w:rsid w:val="0042114B"/>
    <w:rsid w:val="004772FD"/>
    <w:rsid w:val="004837E4"/>
    <w:rsid w:val="00495269"/>
    <w:rsid w:val="004A5D84"/>
    <w:rsid w:val="004B0A0F"/>
    <w:rsid w:val="00501897"/>
    <w:rsid w:val="00523915"/>
    <w:rsid w:val="005748CC"/>
    <w:rsid w:val="00584407"/>
    <w:rsid w:val="005E5C14"/>
    <w:rsid w:val="00604613"/>
    <w:rsid w:val="00732C84"/>
    <w:rsid w:val="007F7F96"/>
    <w:rsid w:val="00835FC8"/>
    <w:rsid w:val="00836CE3"/>
    <w:rsid w:val="00861309"/>
    <w:rsid w:val="008D3F44"/>
    <w:rsid w:val="009848AB"/>
    <w:rsid w:val="00A46907"/>
    <w:rsid w:val="00AC5AAD"/>
    <w:rsid w:val="00B40E34"/>
    <w:rsid w:val="00BA68EF"/>
    <w:rsid w:val="00C2784A"/>
    <w:rsid w:val="00CD2FD4"/>
    <w:rsid w:val="00CD76A7"/>
    <w:rsid w:val="00D31768"/>
    <w:rsid w:val="00E469D7"/>
    <w:rsid w:val="00E57FE2"/>
    <w:rsid w:val="00F6108A"/>
    <w:rsid w:val="00F70903"/>
    <w:rsid w:val="00FA00D2"/>
    <w:rsid w:val="00FE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4018"/>
  <w15:docId w15:val="{702B1769-E1B6-4522-8A84-73B59FC77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Standarduser"/>
    <w:next w:val="Standarduser"/>
    <w:pPr>
      <w:keepNext/>
      <w:keepLines/>
      <w:tabs>
        <w:tab w:val="left" w:pos="-720"/>
      </w:tabs>
      <w:jc w:val="center"/>
      <w:outlineLvl w:val="0"/>
    </w:pPr>
    <w:rPr>
      <w:rFonts w:ascii="Times New Roman" w:eastAsia="Times New Roman" w:hAnsi="Times New Roman" w:cs="Times New Roman"/>
      <w:b/>
      <w:smallCaps/>
      <w:sz w:val="32"/>
    </w:rPr>
  </w:style>
  <w:style w:type="paragraph" w:customStyle="1" w:styleId="Balk21">
    <w:name w:val="Başlık 21"/>
    <w:basedOn w:val="Standarduser"/>
    <w:next w:val="Standarduser"/>
    <w:pPr>
      <w:keepNext/>
      <w:keepLines/>
      <w:tabs>
        <w:tab w:val="left" w:pos="-720"/>
      </w:tabs>
      <w:jc w:val="center"/>
      <w:outlineLvl w:val="1"/>
    </w:pPr>
    <w:rPr>
      <w:b/>
      <w:smallCaps/>
    </w:rPr>
  </w:style>
  <w:style w:type="paragraph" w:customStyle="1" w:styleId="Balk31">
    <w:name w:val="Başlık 31"/>
    <w:basedOn w:val="Standarduser"/>
    <w:next w:val="Standarduser"/>
    <w:pPr>
      <w:keepNext/>
      <w:keepLines/>
      <w:tabs>
        <w:tab w:val="left" w:pos="-720"/>
      </w:tabs>
      <w:outlineLvl w:val="2"/>
    </w:pPr>
    <w:rPr>
      <w:b/>
    </w:rPr>
  </w:style>
  <w:style w:type="paragraph" w:customStyle="1" w:styleId="Balk41">
    <w:name w:val="Başlık 41"/>
    <w:basedOn w:val="Standarduser"/>
    <w:next w:val="Standarduser"/>
    <w:pPr>
      <w:keepNext/>
      <w:keepLines/>
      <w:tabs>
        <w:tab w:val="left" w:pos="-720"/>
      </w:tabs>
      <w:outlineLvl w:val="3"/>
    </w:pPr>
    <w:rPr>
      <w:b/>
      <w:i/>
    </w:rPr>
  </w:style>
  <w:style w:type="paragraph" w:customStyle="1" w:styleId="Balk51">
    <w:name w:val="Başlık 51"/>
    <w:basedOn w:val="Standarduser"/>
    <w:next w:val="Standarduser"/>
    <w:pPr>
      <w:tabs>
        <w:tab w:val="left" w:pos="-720"/>
      </w:tabs>
      <w:outlineLvl w:val="4"/>
    </w:pPr>
  </w:style>
  <w:style w:type="paragraph" w:customStyle="1" w:styleId="Balk61">
    <w:name w:val="Başlık 61"/>
    <w:basedOn w:val="Standarduser"/>
    <w:next w:val="Standarduser"/>
    <w:pPr>
      <w:tabs>
        <w:tab w:val="left" w:pos="-720"/>
      </w:tabs>
      <w:outlineLvl w:val="5"/>
    </w:pPr>
  </w:style>
  <w:style w:type="paragraph" w:customStyle="1" w:styleId="Balk71">
    <w:name w:val="Başlık 71"/>
    <w:basedOn w:val="Standarduser"/>
    <w:next w:val="Standarduser"/>
    <w:pPr>
      <w:tabs>
        <w:tab w:val="left" w:pos="-720"/>
      </w:tabs>
      <w:outlineLvl w:val="6"/>
    </w:pPr>
  </w:style>
  <w:style w:type="paragraph" w:customStyle="1" w:styleId="Balk81">
    <w:name w:val="Başlık 81"/>
    <w:basedOn w:val="Standarduser"/>
    <w:next w:val="Standarduser"/>
    <w:pPr>
      <w:tabs>
        <w:tab w:val="left" w:pos="-720"/>
      </w:tabs>
      <w:outlineLvl w:val="7"/>
    </w:pPr>
  </w:style>
  <w:style w:type="paragraph" w:customStyle="1" w:styleId="Balk91">
    <w:name w:val="Başlık 91"/>
    <w:basedOn w:val="Standarduser"/>
    <w:next w:val="Standarduser"/>
    <w:pPr>
      <w:tabs>
        <w:tab w:val="left" w:pos="-720"/>
      </w:tabs>
      <w:outlineLvl w:val="8"/>
    </w:pPr>
  </w:style>
  <w:style w:type="character" w:customStyle="1" w:styleId="VarsaylanParagrafYazTipi1">
    <w:name w:val="Varsayılan Paragraf Yazı Tipi1"/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Normal"/>
    <w:pPr>
      <w:spacing w:after="140" w:line="276" w:lineRule="auto"/>
    </w:pPr>
  </w:style>
  <w:style w:type="paragraph" w:styleId="Liste">
    <w:name w:val="List"/>
    <w:basedOn w:val="Textbodyuser"/>
    <w:rPr>
      <w:rFonts w:cs="Lucida Sans"/>
    </w:rPr>
  </w:style>
  <w:style w:type="paragraph" w:customStyle="1" w:styleId="ResimYazs1">
    <w:name w:val="Resim Yazısı1"/>
    <w:basedOn w:val="Standarduser"/>
    <w:next w:val="Standarduser"/>
    <w:rPr>
      <w:sz w:val="24"/>
    </w:rPr>
  </w:style>
  <w:style w:type="paragraph" w:customStyle="1" w:styleId="Index">
    <w:name w:val="Index"/>
    <w:basedOn w:val="Standarduser"/>
    <w:pPr>
      <w:suppressLineNumbers/>
    </w:pPr>
    <w:rPr>
      <w:rFonts w:cs="Lucida Sans"/>
      <w:sz w:val="24"/>
    </w:rPr>
  </w:style>
  <w:style w:type="paragraph" w:customStyle="1" w:styleId="Standarduser">
    <w:name w:val="Standard (user)"/>
    <w:pPr>
      <w:widowControl/>
      <w:suppressAutoHyphens/>
    </w:pPr>
    <w:rPr>
      <w:rFonts w:ascii="CG Times" w:eastAsia="CG Times" w:hAnsi="CG Times" w:cs="CG Times"/>
    </w:rPr>
  </w:style>
  <w:style w:type="paragraph" w:customStyle="1" w:styleId="Textbodyuser">
    <w:name w:val="Text body (user)"/>
    <w:basedOn w:val="Standarduser"/>
    <w:rPr>
      <w:spacing w:val="-2"/>
      <w:sz w:val="24"/>
    </w:rPr>
  </w:style>
  <w:style w:type="paragraph" w:customStyle="1" w:styleId="ChapterNumber">
    <w:name w:val="ChapterNumber"/>
    <w:pPr>
      <w:widowControl/>
      <w:tabs>
        <w:tab w:val="left" w:pos="-720"/>
      </w:tabs>
      <w:suppressAutoHyphens/>
    </w:pPr>
    <w:rPr>
      <w:rFonts w:ascii="CG Times" w:eastAsia="CG Times" w:hAnsi="CG Times" w:cs="CG Times"/>
    </w:rPr>
  </w:style>
  <w:style w:type="paragraph" w:customStyle="1" w:styleId="HeaderandFooter">
    <w:name w:val="Header and Footer"/>
    <w:basedOn w:val="Standarduser"/>
  </w:style>
  <w:style w:type="paragraph" w:customStyle="1" w:styleId="Altbilgi1">
    <w:name w:val="Altbilgi1"/>
    <w:basedOn w:val="Standarduser"/>
    <w:pPr>
      <w:tabs>
        <w:tab w:val="left" w:pos="360"/>
        <w:tab w:val="right" w:pos="9000"/>
      </w:tabs>
    </w:pPr>
  </w:style>
  <w:style w:type="paragraph" w:customStyle="1" w:styleId="Footnoteuser">
    <w:name w:val="Footnote (user)"/>
    <w:basedOn w:val="Standarduser"/>
    <w:pPr>
      <w:tabs>
        <w:tab w:val="left" w:pos="-720"/>
      </w:tabs>
    </w:pPr>
    <w:rPr>
      <w:rFonts w:ascii="Times New Roman" w:eastAsia="Times New Roman" w:hAnsi="Times New Roman" w:cs="Times New Roman"/>
      <w:sz w:val="20"/>
    </w:rPr>
  </w:style>
  <w:style w:type="paragraph" w:customStyle="1" w:styleId="stbilgi1">
    <w:name w:val="Üstbilgi1"/>
    <w:basedOn w:val="Standarduser"/>
    <w:pPr>
      <w:tabs>
        <w:tab w:val="left" w:pos="360"/>
        <w:tab w:val="left" w:pos="7560"/>
        <w:tab w:val="left" w:pos="8280"/>
        <w:tab w:val="left" w:pos="9000"/>
      </w:tabs>
    </w:pPr>
  </w:style>
  <w:style w:type="paragraph" w:customStyle="1" w:styleId="NormalGirinti1">
    <w:name w:val="Normal Girinti1"/>
    <w:basedOn w:val="Standarduser"/>
    <w:pPr>
      <w:tabs>
        <w:tab w:val="left" w:pos="-720"/>
      </w:tabs>
    </w:pPr>
  </w:style>
  <w:style w:type="paragraph" w:customStyle="1" w:styleId="TextBox">
    <w:name w:val="Text Box"/>
    <w:pPr>
      <w:keepNext/>
      <w:keepLines/>
      <w:widowControl/>
      <w:tabs>
        <w:tab w:val="left" w:pos="-720"/>
      </w:tabs>
      <w:suppressAutoHyphens/>
      <w:jc w:val="both"/>
    </w:pPr>
    <w:rPr>
      <w:spacing w:val="-2"/>
    </w:rPr>
  </w:style>
  <w:style w:type="paragraph" w:customStyle="1" w:styleId="TextBoxdots">
    <w:name w:val="Text Box (dots)"/>
    <w:pPr>
      <w:keepNext/>
      <w:keepLines/>
      <w:widowControl/>
      <w:tabs>
        <w:tab w:val="left" w:pos="-720"/>
      </w:tabs>
      <w:suppressAutoHyphens/>
      <w:jc w:val="both"/>
    </w:pPr>
    <w:rPr>
      <w:spacing w:val="-2"/>
    </w:rPr>
  </w:style>
  <w:style w:type="paragraph" w:customStyle="1" w:styleId="TextBoxFramed">
    <w:name w:val="Text Box Framed"/>
    <w:pPr>
      <w:keepNext/>
      <w:keepLines/>
      <w:widowControl/>
      <w:tabs>
        <w:tab w:val="left" w:pos="-720"/>
      </w:tabs>
      <w:suppressAutoHyphens/>
    </w:pPr>
  </w:style>
  <w:style w:type="paragraph" w:customStyle="1" w:styleId="TextBoxUnframed">
    <w:name w:val="Text Box Unframed"/>
    <w:pPr>
      <w:keepNext/>
      <w:keepLines/>
      <w:widowControl/>
      <w:tabs>
        <w:tab w:val="left" w:pos="-720"/>
      </w:tabs>
      <w:suppressAutoHyphens/>
    </w:pPr>
  </w:style>
  <w:style w:type="paragraph" w:customStyle="1" w:styleId="T11">
    <w:name w:val="İÇT 11"/>
    <w:pPr>
      <w:widowControl/>
      <w:tabs>
        <w:tab w:val="left" w:pos="360"/>
      </w:tabs>
      <w:suppressAutoHyphens/>
    </w:pPr>
    <w:rPr>
      <w:rFonts w:ascii="CG Times" w:eastAsia="CG Times" w:hAnsi="CG Times" w:cs="CG Times"/>
      <w:smallCaps/>
    </w:rPr>
  </w:style>
  <w:style w:type="paragraph" w:customStyle="1" w:styleId="Contents2user">
    <w:name w:val="Contents 2 (user)"/>
    <w:basedOn w:val="Standarduser"/>
    <w:next w:val="Standarduser"/>
    <w:pPr>
      <w:tabs>
        <w:tab w:val="left" w:leader="dot" w:pos="11880"/>
        <w:tab w:val="right" w:pos="12240"/>
      </w:tabs>
      <w:ind w:left="1440" w:right="720" w:hanging="720"/>
    </w:pPr>
  </w:style>
  <w:style w:type="paragraph" w:customStyle="1" w:styleId="Contents3user">
    <w:name w:val="Contents 3 (user)"/>
    <w:basedOn w:val="Standarduser"/>
    <w:next w:val="Standarduser"/>
    <w:pPr>
      <w:tabs>
        <w:tab w:val="left" w:leader="dot" w:pos="13320"/>
        <w:tab w:val="right" w:pos="13680"/>
      </w:tabs>
      <w:ind w:left="2160" w:right="720" w:hanging="720"/>
    </w:pPr>
  </w:style>
  <w:style w:type="paragraph" w:customStyle="1" w:styleId="Contents4user">
    <w:name w:val="Contents 4 (user)"/>
    <w:basedOn w:val="Standarduser"/>
    <w:next w:val="Standarduser"/>
    <w:pPr>
      <w:tabs>
        <w:tab w:val="left" w:leader="dot" w:pos="14760"/>
        <w:tab w:val="right" w:pos="15120"/>
      </w:tabs>
      <w:ind w:left="2880" w:right="720" w:hanging="720"/>
    </w:pPr>
  </w:style>
  <w:style w:type="paragraph" w:customStyle="1" w:styleId="Contents5user">
    <w:name w:val="Contents 5 (user)"/>
    <w:basedOn w:val="Standarduser"/>
    <w:next w:val="Standarduser"/>
    <w:pPr>
      <w:tabs>
        <w:tab w:val="left" w:leader="dot" w:pos="16200"/>
        <w:tab w:val="right" w:pos="16560"/>
      </w:tabs>
      <w:ind w:left="3600" w:right="720" w:hanging="720"/>
    </w:pPr>
  </w:style>
  <w:style w:type="paragraph" w:customStyle="1" w:styleId="BankNormal">
    <w:name w:val="BankNormal"/>
    <w:pPr>
      <w:widowControl/>
      <w:tabs>
        <w:tab w:val="left" w:pos="-720"/>
      </w:tabs>
      <w:suppressAutoHyphens/>
    </w:pPr>
    <w:rPr>
      <w:rFonts w:ascii="CG Times" w:eastAsia="CG Times" w:hAnsi="CG Times" w:cs="CG Times"/>
    </w:rPr>
  </w:style>
  <w:style w:type="paragraph" w:customStyle="1" w:styleId="Heading1a">
    <w:name w:val="Heading 1a"/>
    <w:pPr>
      <w:keepNext/>
      <w:keepLines/>
      <w:widowControl/>
      <w:tabs>
        <w:tab w:val="left" w:pos="-720"/>
      </w:tabs>
      <w:suppressAutoHyphens/>
      <w:jc w:val="center"/>
    </w:pPr>
    <w:rPr>
      <w:b/>
      <w:smallCaps/>
      <w:sz w:val="32"/>
    </w:rPr>
  </w:style>
  <w:style w:type="paragraph" w:customStyle="1" w:styleId="Contents6user">
    <w:name w:val="Contents 6 (user)"/>
    <w:basedOn w:val="Standarduser"/>
    <w:next w:val="Standarduser"/>
    <w:pPr>
      <w:tabs>
        <w:tab w:val="left" w:pos="10440"/>
        <w:tab w:val="right" w:pos="10800"/>
      </w:tabs>
      <w:ind w:left="720" w:hanging="720"/>
    </w:pPr>
  </w:style>
  <w:style w:type="paragraph" w:customStyle="1" w:styleId="Contents7user">
    <w:name w:val="Contents 7 (user)"/>
    <w:basedOn w:val="Standarduser"/>
    <w:next w:val="Standarduser"/>
    <w:pPr>
      <w:ind w:left="720" w:hanging="720"/>
    </w:pPr>
  </w:style>
  <w:style w:type="paragraph" w:customStyle="1" w:styleId="Contents8user">
    <w:name w:val="Contents 8 (user)"/>
    <w:basedOn w:val="Standarduser"/>
    <w:next w:val="Standarduser"/>
    <w:pPr>
      <w:tabs>
        <w:tab w:val="left" w:pos="10440"/>
        <w:tab w:val="right" w:pos="10800"/>
      </w:tabs>
      <w:ind w:left="720" w:hanging="720"/>
    </w:pPr>
  </w:style>
  <w:style w:type="paragraph" w:customStyle="1" w:styleId="Contents9user">
    <w:name w:val="Contents 9 (user)"/>
    <w:basedOn w:val="Standarduser"/>
    <w:next w:val="Standarduser"/>
    <w:pPr>
      <w:tabs>
        <w:tab w:val="left" w:leader="dot" w:pos="10440"/>
        <w:tab w:val="right" w:pos="10800"/>
      </w:tabs>
      <w:ind w:left="720" w:hanging="720"/>
    </w:pPr>
  </w:style>
  <w:style w:type="paragraph" w:customStyle="1" w:styleId="Endnoteuser">
    <w:name w:val="Endnote (user)"/>
    <w:basedOn w:val="Standarduser"/>
    <w:pPr>
      <w:tabs>
        <w:tab w:val="left" w:pos="-720"/>
      </w:tabs>
    </w:pPr>
    <w:rPr>
      <w:rFonts w:ascii="Times New Roman" w:eastAsia="Times New Roman" w:hAnsi="Times New Roman" w:cs="Times New Roman"/>
      <w:sz w:val="20"/>
    </w:rPr>
  </w:style>
  <w:style w:type="paragraph" w:customStyle="1" w:styleId="Contents1user">
    <w:name w:val="Contents 1 (user)"/>
    <w:basedOn w:val="Standarduser"/>
    <w:next w:val="Standarduser"/>
    <w:pPr>
      <w:tabs>
        <w:tab w:val="left" w:leader="dot" w:pos="10440"/>
        <w:tab w:val="right" w:pos="10800"/>
      </w:tabs>
      <w:spacing w:before="480"/>
      <w:ind w:left="720" w:right="720" w:hanging="720"/>
    </w:pPr>
  </w:style>
  <w:style w:type="paragraph" w:customStyle="1" w:styleId="Dizin11">
    <w:name w:val="Dizin 11"/>
    <w:basedOn w:val="Standarduser"/>
    <w:next w:val="Standarduser"/>
    <w:pPr>
      <w:tabs>
        <w:tab w:val="left" w:leader="dot" w:pos="11880"/>
        <w:tab w:val="right" w:pos="12240"/>
      </w:tabs>
      <w:ind w:left="1440" w:right="720" w:hanging="1440"/>
    </w:pPr>
  </w:style>
  <w:style w:type="paragraph" w:customStyle="1" w:styleId="Dizin21">
    <w:name w:val="Dizin 21"/>
    <w:basedOn w:val="Standarduser"/>
    <w:next w:val="Standarduser"/>
    <w:pPr>
      <w:tabs>
        <w:tab w:val="left" w:leader="dot" w:pos="11880"/>
        <w:tab w:val="right" w:pos="12240"/>
      </w:tabs>
      <w:ind w:left="1440" w:right="720" w:hanging="720"/>
    </w:pPr>
  </w:style>
  <w:style w:type="paragraph" w:customStyle="1" w:styleId="KaynakaBal1">
    <w:name w:val="Kaynakça Başlığı1"/>
    <w:basedOn w:val="Standarduser"/>
    <w:next w:val="Standarduser"/>
    <w:pPr>
      <w:tabs>
        <w:tab w:val="left" w:pos="9000"/>
        <w:tab w:val="right" w:pos="9360"/>
      </w:tabs>
    </w:pPr>
  </w:style>
  <w:style w:type="paragraph" w:customStyle="1" w:styleId="CommentText">
    <w:name w:val="Comment Text"/>
    <w:basedOn w:val="Standarduser"/>
    <w:rPr>
      <w:sz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BalonMetni1">
    <w:name w:val="Balon Metni1"/>
    <w:basedOn w:val="Standarduser"/>
    <w:rPr>
      <w:rFonts w:ascii="Tahoma" w:eastAsia="Tahoma" w:hAnsi="Tahoma" w:cs="Tahoma"/>
      <w:sz w:val="16"/>
      <w:szCs w:val="16"/>
    </w:rPr>
  </w:style>
  <w:style w:type="paragraph" w:customStyle="1" w:styleId="ListeParagraf1">
    <w:name w:val="Liste Paragraf1"/>
    <w:basedOn w:val="Normal"/>
    <w:pPr>
      <w:ind w:left="720"/>
    </w:pPr>
  </w:style>
  <w:style w:type="paragraph" w:styleId="NormalWeb">
    <w:name w:val="Normal (Web)"/>
    <w:basedOn w:val="Standarduser"/>
    <w:pPr>
      <w:spacing w:before="280" w:after="280"/>
    </w:pPr>
    <w:rPr>
      <w:rFonts w:ascii="Times New Roman" w:eastAsia="Calibri" w:hAnsi="Times New Roman" w:cs="Times New Roman"/>
      <w:sz w:val="24"/>
      <w:szCs w:val="24"/>
      <w:lang w:val="tr-TR" w:eastAsia="tr-TR"/>
    </w:rPr>
  </w:style>
  <w:style w:type="paragraph" w:customStyle="1" w:styleId="Dzeltme1">
    <w:name w:val="Düzeltme1"/>
    <w:pPr>
      <w:widowControl/>
      <w:suppressAutoHyphens/>
    </w:pPr>
    <w:rPr>
      <w:rFonts w:ascii="CG Times" w:eastAsia="CG Times" w:hAnsi="CG Times" w:cs="CG Times"/>
    </w:rPr>
  </w:style>
  <w:style w:type="paragraph" w:customStyle="1" w:styleId="Char2">
    <w:name w:val="Char2"/>
    <w:basedOn w:val="Standarduser"/>
    <w:pPr>
      <w:spacing w:after="160" w:line="240" w:lineRule="exact"/>
    </w:pPr>
    <w:rPr>
      <w:vertAlign w:val="superscript"/>
    </w:rPr>
  </w:style>
  <w:style w:type="paragraph" w:customStyle="1" w:styleId="stbilgi2">
    <w:name w:val="Üstbilgi2"/>
    <w:basedOn w:val="Normal"/>
    <w:pPr>
      <w:tabs>
        <w:tab w:val="center" w:pos="4536"/>
        <w:tab w:val="right" w:pos="9072"/>
      </w:tabs>
    </w:pPr>
  </w:style>
  <w:style w:type="character" w:customStyle="1" w:styleId="DefaultParagraphFo">
    <w:name w:val="Default Paragraph Fo"/>
    <w:basedOn w:val="VarsaylanParagrafYazTipi1"/>
  </w:style>
  <w:style w:type="character" w:customStyle="1" w:styleId="Footnoteanchor">
    <w:name w:val="Footnote anchor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FootnoteCharacters">
    <w:name w:val="Footnote Characters"/>
    <w:basedOn w:val="VarsaylanParagrafYazTipi1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Endnoteanchor">
    <w:name w:val="Endnote anchor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EndnoteCharacters">
    <w:name w:val="Endnote Characters"/>
    <w:basedOn w:val="VarsaylanParagrafYazTipi1"/>
    <w:rPr>
      <w:rFonts w:ascii="CG Times" w:eastAsia="CG Times" w:hAnsi="CG Times" w:cs="CG Times"/>
      <w:position w:val="0"/>
      <w:sz w:val="22"/>
      <w:vertAlign w:val="superscript"/>
      <w:lang w:val="en-US"/>
    </w:rPr>
  </w:style>
  <w:style w:type="character" w:customStyle="1" w:styleId="EquationCaption">
    <w:name w:val="_Equation Caption"/>
  </w:style>
  <w:style w:type="character" w:customStyle="1" w:styleId="Internetlinkuser">
    <w:name w:val="Internet link (user)"/>
    <w:basedOn w:val="VarsaylanParagrafYazTipi1"/>
    <w:rPr>
      <w:color w:val="0000FF"/>
      <w:u w:val="single"/>
    </w:rPr>
  </w:style>
  <w:style w:type="character" w:customStyle="1" w:styleId="CommentReference">
    <w:name w:val="Comment Reference"/>
    <w:basedOn w:val="VarsaylanParagrafYazTipi1"/>
    <w:rPr>
      <w:sz w:val="16"/>
      <w:szCs w:val="16"/>
    </w:rPr>
  </w:style>
  <w:style w:type="character" w:customStyle="1" w:styleId="AklamaMetniChar">
    <w:name w:val="Açıklama Metni Char"/>
    <w:basedOn w:val="VarsaylanParagrafYazTipi1"/>
    <w:rPr>
      <w:rFonts w:ascii="CG Times" w:eastAsia="CG Times" w:hAnsi="CG Times" w:cs="CG Times"/>
    </w:rPr>
  </w:style>
  <w:style w:type="character" w:customStyle="1" w:styleId="AklamaKonusuChar">
    <w:name w:val="Açıklama Konusu Char"/>
    <w:basedOn w:val="AklamaMetniChar"/>
    <w:rPr>
      <w:rFonts w:ascii="CG Times" w:eastAsia="CG Times" w:hAnsi="CG Times" w:cs="CG Times"/>
      <w:b/>
      <w:bCs/>
    </w:rPr>
  </w:style>
  <w:style w:type="character" w:customStyle="1" w:styleId="BalonMetniChar">
    <w:name w:val="Balon Metni Char"/>
    <w:basedOn w:val="VarsaylanParagrafYazTipi1"/>
    <w:rPr>
      <w:rFonts w:ascii="Tahoma" w:eastAsia="Tahoma" w:hAnsi="Tahoma" w:cs="Tahoma"/>
      <w:sz w:val="16"/>
      <w:szCs w:val="16"/>
    </w:rPr>
  </w:style>
  <w:style w:type="character" w:customStyle="1" w:styleId="DipnotMetniChar">
    <w:name w:val="Dipnot Metni Char"/>
    <w:basedOn w:val="VarsaylanParagrafYazTipi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i w:val="0"/>
    </w:rPr>
  </w:style>
  <w:style w:type="character" w:customStyle="1" w:styleId="EndnoteSymbol">
    <w:name w:val="Endnote Symbol"/>
  </w:style>
  <w:style w:type="character" w:customStyle="1" w:styleId="HeaderChar">
    <w:name w:val="Header Char"/>
    <w:basedOn w:val="VarsaylanParagrafYazTipi1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Kpr1">
    <w:name w:val="Köprü1"/>
    <w:basedOn w:val="VarsaylanParagrafYazTipi1"/>
    <w:rPr>
      <w:color w:val="0000FF"/>
      <w:u w:val="single"/>
    </w:rPr>
  </w:style>
  <w:style w:type="character" w:customStyle="1" w:styleId="VarsaylanParagrafYazTipi10">
    <w:name w:val="Varsayılan Paragraf Yazı Tipi1"/>
  </w:style>
  <w:style w:type="character" w:customStyle="1" w:styleId="HeaderChar1">
    <w:name w:val="Header Char1"/>
    <w:basedOn w:val="VarsaylanParagrafYazTipi1"/>
  </w:style>
  <w:style w:type="paragraph" w:styleId="BalonMetni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VarsaylanParagrafYazTipi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rPr>
      <w:color w:val="0563C1"/>
      <w:u w:val="single"/>
    </w:rPr>
  </w:style>
  <w:style w:type="character" w:customStyle="1" w:styleId="zmlenmeyenBahsetme1">
    <w:name w:val="Çözümlenmeyen Bahsetme1"/>
    <w:basedOn w:val="VarsaylanParagrafYazTipi"/>
    <w:rPr>
      <w:color w:val="605E5C"/>
      <w:shd w:val="clear" w:color="auto" w:fill="E1DFDD"/>
    </w:rPr>
  </w:style>
  <w:style w:type="character" w:styleId="AklamaBavurusu">
    <w:name w:val="annotation reference"/>
    <w:basedOn w:val="VarsaylanParagrafYazTipi"/>
    <w:rPr>
      <w:sz w:val="16"/>
      <w:szCs w:val="16"/>
    </w:rPr>
  </w:style>
  <w:style w:type="paragraph" w:styleId="AklamaMetni">
    <w:name w:val="annotation text"/>
    <w:basedOn w:val="Normal"/>
    <w:rPr>
      <w:sz w:val="20"/>
    </w:rPr>
  </w:style>
  <w:style w:type="character" w:customStyle="1" w:styleId="KommentartextZchn">
    <w:name w:val="Kommentartext Zchn"/>
    <w:basedOn w:val="VarsaylanParagrafYazTipi"/>
    <w:rPr>
      <w:sz w:val="20"/>
    </w:rPr>
  </w:style>
  <w:style w:type="paragraph" w:styleId="AklamaKonusu">
    <w:name w:val="annotation subject"/>
    <w:basedOn w:val="AklamaMetni"/>
    <w:next w:val="AklamaMetni"/>
    <w:rPr>
      <w:b/>
      <w:bCs/>
    </w:rPr>
  </w:style>
  <w:style w:type="character" w:customStyle="1" w:styleId="KommentarthemaZchn">
    <w:name w:val="Kommentarthema Zchn"/>
    <w:basedOn w:val="KommentartextZchn"/>
    <w:rPr>
      <w:b/>
      <w:bCs/>
      <w:sz w:val="20"/>
    </w:rPr>
  </w:style>
  <w:style w:type="paragraph" w:styleId="stbilgi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VarsaylanParagrafYazTipi"/>
  </w:style>
  <w:style w:type="numbering" w:customStyle="1" w:styleId="NoList1">
    <w:name w:val="No List_1"/>
    <w:basedOn w:val="ListeYok"/>
    <w:pPr>
      <w:numPr>
        <w:numId w:val="1"/>
      </w:numPr>
    </w:pPr>
  </w:style>
  <w:style w:type="numbering" w:customStyle="1" w:styleId="NoList11">
    <w:name w:val="No List_1_1"/>
    <w:basedOn w:val="ListeYok"/>
    <w:pPr>
      <w:numPr>
        <w:numId w:val="2"/>
      </w:numPr>
    </w:pPr>
  </w:style>
  <w:style w:type="numbering" w:customStyle="1" w:styleId="WWNum1">
    <w:name w:val="WWNum1"/>
    <w:basedOn w:val="ListeYok"/>
    <w:pPr>
      <w:numPr>
        <w:numId w:val="3"/>
      </w:numPr>
    </w:pPr>
  </w:style>
  <w:style w:type="numbering" w:customStyle="1" w:styleId="WWNum2">
    <w:name w:val="WWNum2"/>
    <w:basedOn w:val="ListeYok"/>
    <w:pPr>
      <w:numPr>
        <w:numId w:val="4"/>
      </w:numPr>
    </w:pPr>
  </w:style>
  <w:style w:type="numbering" w:customStyle="1" w:styleId="WWNum3">
    <w:name w:val="WWNum3"/>
    <w:basedOn w:val="ListeYok"/>
    <w:pPr>
      <w:numPr>
        <w:numId w:val="5"/>
      </w:numPr>
    </w:pPr>
  </w:style>
  <w:style w:type="numbering" w:customStyle="1" w:styleId="WWNum4">
    <w:name w:val="WWNum4"/>
    <w:basedOn w:val="ListeYok"/>
    <w:pPr>
      <w:numPr>
        <w:numId w:val="6"/>
      </w:numPr>
    </w:pPr>
  </w:style>
  <w:style w:type="numbering" w:customStyle="1" w:styleId="WWNum5">
    <w:name w:val="WWNum5"/>
    <w:basedOn w:val="ListeYok"/>
    <w:pPr>
      <w:numPr>
        <w:numId w:val="7"/>
      </w:numPr>
    </w:pPr>
  </w:style>
  <w:style w:type="numbering" w:customStyle="1" w:styleId="WWNum6">
    <w:name w:val="WWNum6"/>
    <w:basedOn w:val="ListeYok"/>
    <w:pPr>
      <w:numPr>
        <w:numId w:val="8"/>
      </w:numPr>
    </w:pPr>
  </w:style>
  <w:style w:type="numbering" w:customStyle="1" w:styleId="WWNum7">
    <w:name w:val="WWNum7"/>
    <w:basedOn w:val="ListeYok"/>
    <w:pPr>
      <w:numPr>
        <w:numId w:val="9"/>
      </w:numPr>
    </w:pPr>
  </w:style>
  <w:style w:type="numbering" w:customStyle="1" w:styleId="WWNum8">
    <w:name w:val="WWNum8"/>
    <w:basedOn w:val="ListeYok"/>
    <w:pPr>
      <w:numPr>
        <w:numId w:val="10"/>
      </w:numPr>
    </w:pPr>
  </w:style>
  <w:style w:type="numbering" w:customStyle="1" w:styleId="WWNum9">
    <w:name w:val="WWNum9"/>
    <w:basedOn w:val="ListeYok"/>
    <w:pPr>
      <w:numPr>
        <w:numId w:val="11"/>
      </w:numPr>
    </w:pPr>
  </w:style>
  <w:style w:type="numbering" w:customStyle="1" w:styleId="WWNum10">
    <w:name w:val="WWNum10"/>
    <w:basedOn w:val="ListeYok"/>
    <w:pPr>
      <w:numPr>
        <w:numId w:val="12"/>
      </w:numPr>
    </w:pPr>
  </w:style>
  <w:style w:type="numbering" w:customStyle="1" w:styleId="WWNum11">
    <w:name w:val="WWNum11"/>
    <w:basedOn w:val="ListeYok"/>
    <w:pPr>
      <w:numPr>
        <w:numId w:val="13"/>
      </w:numPr>
    </w:pPr>
  </w:style>
  <w:style w:type="numbering" w:customStyle="1" w:styleId="WWNum12">
    <w:name w:val="WWNum12"/>
    <w:basedOn w:val="ListeYok"/>
    <w:pPr>
      <w:numPr>
        <w:numId w:val="14"/>
      </w:numPr>
    </w:pPr>
  </w:style>
  <w:style w:type="numbering" w:customStyle="1" w:styleId="WWNum13">
    <w:name w:val="WWNum13"/>
    <w:basedOn w:val="ListeYok"/>
    <w:pPr>
      <w:numPr>
        <w:numId w:val="15"/>
      </w:numPr>
    </w:pPr>
  </w:style>
  <w:style w:type="numbering" w:customStyle="1" w:styleId="WWNum14">
    <w:name w:val="WWNum14"/>
    <w:basedOn w:val="ListeYok"/>
    <w:pPr>
      <w:numPr>
        <w:numId w:val="16"/>
      </w:numPr>
    </w:pPr>
  </w:style>
  <w:style w:type="numbering" w:customStyle="1" w:styleId="WWNum15">
    <w:name w:val="WWNum15"/>
    <w:basedOn w:val="ListeYok"/>
    <w:pPr>
      <w:numPr>
        <w:numId w:val="17"/>
      </w:numPr>
    </w:pPr>
  </w:style>
  <w:style w:type="numbering" w:customStyle="1" w:styleId="WWNum16">
    <w:name w:val="WWNum16"/>
    <w:basedOn w:val="ListeYok"/>
    <w:pPr>
      <w:numPr>
        <w:numId w:val="18"/>
      </w:numPr>
    </w:pPr>
  </w:style>
  <w:style w:type="numbering" w:customStyle="1" w:styleId="WWNum17">
    <w:name w:val="WWNum17"/>
    <w:basedOn w:val="ListeYok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fw-entwicklungsbank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FORMAT FOR INDIVIDUAL PROCUREMENT NOTICE</vt:lpstr>
      <vt:lpstr>SAMPLE FORMAT FOR INDIVIDUAL PROCUREMENT NOTICE</vt:lpstr>
    </vt:vector>
  </TitlesOfParts>
  <Company>KfW Bankengruppe</Company>
  <LinksUpToDate>false</LinksUpToDate>
  <CharactersWithSpaces>6067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Deniz URAS</cp:lastModifiedBy>
  <cp:revision>12</cp:revision>
  <cp:lastPrinted>2017-01-23T08:23:00Z</cp:lastPrinted>
  <dcterms:created xsi:type="dcterms:W3CDTF">2021-09-24T14:57:00Z</dcterms:created>
  <dcterms:modified xsi:type="dcterms:W3CDTF">2021-11-01T13:00:00Z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NouS/TncTR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