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836" w:type="dxa"/>
        <w:tblInd w:w="6" w:type="dxa"/>
        <w:tblLayout w:type="fixed"/>
        <w:tblCellMar>
          <w:left w:w="10" w:type="dxa"/>
          <w:right w:w="10" w:type="dxa"/>
        </w:tblCellMar>
        <w:tblLook w:val="0000" w:firstRow="0" w:lastRow="0" w:firstColumn="0" w:lastColumn="0" w:noHBand="0" w:noVBand="0"/>
      </w:tblPr>
      <w:tblGrid>
        <w:gridCol w:w="4198"/>
        <w:gridCol w:w="1242"/>
        <w:gridCol w:w="4198"/>
        <w:gridCol w:w="4198"/>
      </w:tblGrid>
      <w:tr w:rsidR="00442AA5" w:rsidRPr="001625FD" w14:paraId="73594B2E" w14:textId="77777777">
        <w:tc>
          <w:tcPr>
            <w:tcW w:w="9638"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ADE11F" w14:textId="517BEBD8" w:rsidR="00423E70" w:rsidRPr="007A2883" w:rsidRDefault="00423E70" w:rsidP="007A2883">
            <w:pPr>
              <w:pStyle w:val="stbilgi10"/>
              <w:pBdr>
                <w:bottom w:val="single" w:sz="4" w:space="1" w:color="000000"/>
              </w:pBdr>
              <w:tabs>
                <w:tab w:val="right" w:pos="9356"/>
              </w:tabs>
              <w:rPr>
                <w:rFonts w:cs="Times New Roman"/>
                <w:b/>
                <w:color w:val="212529"/>
                <w:shd w:val="clear" w:color="auto" w:fill="FFFFFF"/>
              </w:rPr>
            </w:pPr>
            <w:r w:rsidRPr="001625FD">
              <w:rPr>
                <w:rFonts w:cs="Times New Roman"/>
                <w:b/>
                <w:color w:val="212529"/>
                <w:shd w:val="clear" w:color="auto" w:fill="FFFFFF"/>
              </w:rPr>
              <w:t>T.C. Millî Eğitim Bakanlığı İnşaat ve Emlak Genel Müdürlüğü </w:t>
            </w:r>
            <w:r w:rsidR="007A2883" w:rsidRPr="007A2883">
              <w:rPr>
                <w:rFonts w:cs="Times New Roman"/>
                <w:b/>
                <w:color w:val="212529"/>
                <w:shd w:val="clear" w:color="auto" w:fill="FFFFFF"/>
              </w:rPr>
              <w:t>AB Mali İmk</w:t>
            </w:r>
            <w:r w:rsidR="007A2883" w:rsidRPr="007A2883">
              <w:rPr>
                <w:rFonts w:cs="Times New Roman" w:hint="eastAsia"/>
                <w:b/>
                <w:color w:val="212529"/>
                <w:shd w:val="clear" w:color="auto" w:fill="FFFFFF"/>
              </w:rPr>
              <w:t>â</w:t>
            </w:r>
            <w:r w:rsidR="007A2883" w:rsidRPr="007A2883">
              <w:rPr>
                <w:rFonts w:cs="Times New Roman"/>
                <w:b/>
                <w:color w:val="212529"/>
                <w:shd w:val="clear" w:color="auto" w:fill="FFFFFF"/>
              </w:rPr>
              <w:t>n Kapsamında MADAD Fonu B</w:t>
            </w:r>
            <w:r w:rsidR="007A2883" w:rsidRPr="007A2883">
              <w:rPr>
                <w:rFonts w:cs="Times New Roman" w:hint="eastAsia"/>
                <w:b/>
                <w:color w:val="212529"/>
                <w:shd w:val="clear" w:color="auto" w:fill="FFFFFF"/>
              </w:rPr>
              <w:t>ü</w:t>
            </w:r>
            <w:r w:rsidR="007A2883">
              <w:rPr>
                <w:rFonts w:cs="Times New Roman"/>
                <w:b/>
                <w:color w:val="212529"/>
                <w:shd w:val="clear" w:color="auto" w:fill="FFFFFF"/>
              </w:rPr>
              <w:t xml:space="preserve">nyesinde </w:t>
            </w:r>
            <w:r w:rsidR="007A2883" w:rsidRPr="007A2883">
              <w:rPr>
                <w:rFonts w:cs="Times New Roman"/>
                <w:b/>
                <w:color w:val="212529"/>
                <w:shd w:val="clear" w:color="auto" w:fill="FFFFFF"/>
              </w:rPr>
              <w:t>KfW Y</w:t>
            </w:r>
            <w:r w:rsidR="007A2883" w:rsidRPr="007A2883">
              <w:rPr>
                <w:rFonts w:cs="Times New Roman" w:hint="eastAsia"/>
                <w:b/>
                <w:color w:val="212529"/>
                <w:shd w:val="clear" w:color="auto" w:fill="FFFFFF"/>
              </w:rPr>
              <w:t>ü</w:t>
            </w:r>
            <w:r w:rsidR="007A2883" w:rsidRPr="007A2883">
              <w:rPr>
                <w:rFonts w:cs="Times New Roman"/>
                <w:b/>
                <w:color w:val="212529"/>
                <w:shd w:val="clear" w:color="auto" w:fill="FFFFFF"/>
              </w:rPr>
              <w:t>r</w:t>
            </w:r>
            <w:r w:rsidR="007A2883" w:rsidRPr="007A2883">
              <w:rPr>
                <w:rFonts w:cs="Times New Roman" w:hint="eastAsia"/>
                <w:b/>
                <w:color w:val="212529"/>
                <w:shd w:val="clear" w:color="auto" w:fill="FFFFFF"/>
              </w:rPr>
              <w:t>ü</w:t>
            </w:r>
            <w:r w:rsidR="007A2883" w:rsidRPr="007A2883">
              <w:rPr>
                <w:rFonts w:cs="Times New Roman"/>
                <w:b/>
                <w:color w:val="212529"/>
                <w:shd w:val="clear" w:color="auto" w:fill="FFFFFF"/>
              </w:rPr>
              <w:t>t</w:t>
            </w:r>
            <w:r w:rsidR="007A2883" w:rsidRPr="007A2883">
              <w:rPr>
                <w:rFonts w:cs="Times New Roman" w:hint="eastAsia"/>
                <w:b/>
                <w:color w:val="212529"/>
                <w:shd w:val="clear" w:color="auto" w:fill="FFFFFF"/>
              </w:rPr>
              <w:t>ü</w:t>
            </w:r>
            <w:r w:rsidR="007A2883" w:rsidRPr="007A2883">
              <w:rPr>
                <w:rFonts w:cs="Times New Roman"/>
                <w:b/>
                <w:color w:val="212529"/>
                <w:shd w:val="clear" w:color="auto" w:fill="FFFFFF"/>
              </w:rPr>
              <w:t>c</w:t>
            </w:r>
            <w:r w:rsidR="007A2883" w:rsidRPr="007A2883">
              <w:rPr>
                <w:rFonts w:cs="Times New Roman" w:hint="eastAsia"/>
                <w:b/>
                <w:color w:val="212529"/>
                <w:shd w:val="clear" w:color="auto" w:fill="FFFFFF"/>
              </w:rPr>
              <w:t>ü</w:t>
            </w:r>
            <w:r w:rsidR="007A2883" w:rsidRPr="007A2883">
              <w:rPr>
                <w:rFonts w:cs="Times New Roman"/>
                <w:b/>
                <w:color w:val="212529"/>
                <w:shd w:val="clear" w:color="auto" w:fill="FFFFFF"/>
              </w:rPr>
              <w:t>l</w:t>
            </w:r>
            <w:r w:rsidR="007A2883" w:rsidRPr="007A2883">
              <w:rPr>
                <w:rFonts w:cs="Times New Roman" w:hint="eastAsia"/>
                <w:b/>
                <w:color w:val="212529"/>
                <w:shd w:val="clear" w:color="auto" w:fill="FFFFFF"/>
              </w:rPr>
              <w:t>ü</w:t>
            </w:r>
            <w:r w:rsidR="007A2883" w:rsidRPr="007A2883">
              <w:rPr>
                <w:rFonts w:cs="Times New Roman"/>
                <w:b/>
                <w:color w:val="212529"/>
                <w:shd w:val="clear" w:color="auto" w:fill="FFFFFF"/>
              </w:rPr>
              <w:t>ğ</w:t>
            </w:r>
            <w:r w:rsidR="007A2883" w:rsidRPr="007A2883">
              <w:rPr>
                <w:rFonts w:cs="Times New Roman" w:hint="eastAsia"/>
                <w:b/>
                <w:color w:val="212529"/>
                <w:shd w:val="clear" w:color="auto" w:fill="FFFFFF"/>
              </w:rPr>
              <w:t>ü</w:t>
            </w:r>
            <w:r w:rsidR="007A2883" w:rsidRPr="007A2883">
              <w:rPr>
                <w:rFonts w:cs="Times New Roman"/>
                <w:b/>
                <w:color w:val="212529"/>
                <w:shd w:val="clear" w:color="auto" w:fill="FFFFFF"/>
              </w:rPr>
              <w:t xml:space="preserve"> İle Ge</w:t>
            </w:r>
            <w:r w:rsidR="007A2883" w:rsidRPr="007A2883">
              <w:rPr>
                <w:rFonts w:cs="Times New Roman" w:hint="eastAsia"/>
                <w:b/>
                <w:color w:val="212529"/>
                <w:shd w:val="clear" w:color="auto" w:fill="FFFFFF"/>
              </w:rPr>
              <w:t>ç</w:t>
            </w:r>
            <w:r w:rsidR="007A2883">
              <w:rPr>
                <w:rFonts w:cs="Times New Roman"/>
                <w:b/>
                <w:color w:val="212529"/>
                <w:shd w:val="clear" w:color="auto" w:fill="FFFFFF"/>
              </w:rPr>
              <w:t xml:space="preserve">ici Koruma Altındaki </w:t>
            </w:r>
            <w:r w:rsidR="007A2883" w:rsidRPr="007A2883">
              <w:rPr>
                <w:rFonts w:cs="Times New Roman"/>
                <w:b/>
                <w:color w:val="212529"/>
                <w:shd w:val="clear" w:color="auto" w:fill="FFFFFF"/>
              </w:rPr>
              <w:t>Suriyelilere Ev Sahipliği Yapan İller İ</w:t>
            </w:r>
            <w:r w:rsidR="007A2883" w:rsidRPr="007A2883">
              <w:rPr>
                <w:rFonts w:cs="Times New Roman" w:hint="eastAsia"/>
                <w:b/>
                <w:color w:val="212529"/>
                <w:shd w:val="clear" w:color="auto" w:fill="FFFFFF"/>
              </w:rPr>
              <w:t>ç</w:t>
            </w:r>
            <w:r w:rsidR="007A2883" w:rsidRPr="007A2883">
              <w:rPr>
                <w:rFonts w:cs="Times New Roman"/>
                <w:b/>
                <w:color w:val="212529"/>
                <w:shd w:val="clear" w:color="auto" w:fill="FFFFFF"/>
              </w:rPr>
              <w:t xml:space="preserve">in Temiz Enerji ve Enerji Verimliliği </w:t>
            </w:r>
            <w:r w:rsidR="007A2883" w:rsidRPr="007A2883">
              <w:rPr>
                <w:rFonts w:cs="Times New Roman" w:hint="eastAsia"/>
                <w:b/>
                <w:color w:val="212529"/>
                <w:shd w:val="clear" w:color="auto" w:fill="FFFFFF"/>
              </w:rPr>
              <w:t>Ö</w:t>
            </w:r>
            <w:r w:rsidR="007A2883" w:rsidRPr="007A2883">
              <w:rPr>
                <w:rFonts w:cs="Times New Roman"/>
                <w:b/>
                <w:color w:val="212529"/>
                <w:shd w:val="clear" w:color="auto" w:fill="FFFFFF"/>
              </w:rPr>
              <w:t>nlemleri Projesi</w:t>
            </w:r>
            <w:r w:rsidRPr="001625FD">
              <w:rPr>
                <w:rFonts w:cs="Times New Roman"/>
                <w:b/>
                <w:color w:val="212529"/>
                <w:shd w:val="clear" w:color="auto" w:fill="FFFFFF"/>
              </w:rPr>
              <w:t> </w:t>
            </w:r>
            <w:r w:rsidR="00B1440D" w:rsidRPr="00B1440D">
              <w:rPr>
                <w:rFonts w:cs="Times New Roman"/>
                <w:b/>
                <w:color w:val="212529"/>
                <w:shd w:val="clear" w:color="auto" w:fill="FFFFFF"/>
              </w:rPr>
              <w:t>Adıyaman İli (4000+5000 kW) GES Yapım İşi Paket-1</w:t>
            </w:r>
            <w:r w:rsidRPr="001625FD">
              <w:rPr>
                <w:rFonts w:cs="Times New Roman"/>
                <w:b/>
                <w:color w:val="212529"/>
                <w:shd w:val="clear" w:color="auto" w:fill="FFFFFF"/>
              </w:rPr>
              <w:t xml:space="preserve"> (</w:t>
            </w:r>
            <w:r w:rsidR="00B1440D" w:rsidRPr="00B1440D">
              <w:rPr>
                <w:rFonts w:cs="Times New Roman" w:hint="eastAsia"/>
                <w:b/>
                <w:color w:val="212529"/>
                <w:shd w:val="clear" w:color="auto" w:fill="FFFFFF"/>
              </w:rPr>
              <w:t>MADAD-KFW-CW-01/01</w:t>
            </w:r>
            <w:r w:rsidRPr="001625FD">
              <w:rPr>
                <w:rFonts w:cs="Times New Roman"/>
                <w:b/>
                <w:color w:val="212529"/>
                <w:shd w:val="clear" w:color="auto" w:fill="FFFFFF"/>
              </w:rPr>
              <w:t>) İlişkin Başvuru Sahipleri tarafından sorulan sorular ve İdarenin cevapları</w:t>
            </w:r>
          </w:p>
          <w:p w14:paraId="5EC3419E" w14:textId="77777777" w:rsidR="00442AA5" w:rsidRPr="001625FD" w:rsidRDefault="00442AA5">
            <w:pPr>
              <w:pStyle w:val="TableContents"/>
              <w:rPr>
                <w:rFonts w:ascii="Times New Roman" w:hAnsi="Times New Roman" w:cs="Times New Roman"/>
                <w:b/>
                <w:bCs/>
              </w:rPr>
            </w:pPr>
          </w:p>
        </w:tc>
        <w:tc>
          <w:tcPr>
            <w:tcW w:w="4198" w:type="dxa"/>
            <w:shd w:val="clear" w:color="auto" w:fill="auto"/>
            <w:tcMar>
              <w:top w:w="0" w:type="dxa"/>
              <w:left w:w="10" w:type="dxa"/>
              <w:bottom w:w="0" w:type="dxa"/>
              <w:right w:w="10" w:type="dxa"/>
            </w:tcMar>
          </w:tcPr>
          <w:p w14:paraId="03B93600" w14:textId="77777777" w:rsidR="00442AA5" w:rsidRPr="001625FD" w:rsidRDefault="00442AA5">
            <w:pPr>
              <w:pStyle w:val="TableContents"/>
              <w:rPr>
                <w:rFonts w:ascii="Times New Roman" w:hAnsi="Times New Roman" w:cs="Times New Roman"/>
                <w:b/>
                <w:bCs/>
              </w:rPr>
            </w:pPr>
          </w:p>
        </w:tc>
      </w:tr>
      <w:tr w:rsidR="00442AA5" w:rsidRPr="001625FD" w14:paraId="480E1216" w14:textId="77777777">
        <w:tc>
          <w:tcPr>
            <w:tcW w:w="5440"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3A611DB" w14:textId="77777777" w:rsidR="00442AA5" w:rsidRPr="001625FD" w:rsidRDefault="00FA0E01">
            <w:pPr>
              <w:pStyle w:val="TableContents"/>
              <w:rPr>
                <w:rFonts w:ascii="Times New Roman" w:hAnsi="Times New Roman" w:cs="Times New Roman"/>
                <w:b/>
                <w:bCs/>
              </w:rPr>
            </w:pPr>
            <w:r w:rsidRPr="001625FD">
              <w:rPr>
                <w:rFonts w:ascii="Times New Roman" w:hAnsi="Times New Roman" w:cs="Times New Roman"/>
                <w:b/>
                <w:bCs/>
              </w:rPr>
              <w:t>SORULAR</w:t>
            </w:r>
          </w:p>
        </w:tc>
        <w:tc>
          <w:tcPr>
            <w:tcW w:w="419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07D8FF" w14:textId="77777777" w:rsidR="00442AA5" w:rsidRPr="001625FD" w:rsidRDefault="00FA0E01">
            <w:pPr>
              <w:pStyle w:val="TableContents"/>
              <w:rPr>
                <w:rFonts w:ascii="Times New Roman" w:hAnsi="Times New Roman" w:cs="Times New Roman"/>
                <w:b/>
                <w:bCs/>
              </w:rPr>
            </w:pPr>
            <w:r w:rsidRPr="001625FD">
              <w:rPr>
                <w:rFonts w:ascii="Times New Roman" w:hAnsi="Times New Roman" w:cs="Times New Roman"/>
                <w:b/>
                <w:bCs/>
              </w:rPr>
              <w:t>CEVAPLAR</w:t>
            </w:r>
          </w:p>
        </w:tc>
        <w:tc>
          <w:tcPr>
            <w:tcW w:w="4198" w:type="dxa"/>
            <w:shd w:val="clear" w:color="auto" w:fill="auto"/>
            <w:tcMar>
              <w:top w:w="0" w:type="dxa"/>
              <w:left w:w="10" w:type="dxa"/>
              <w:bottom w:w="0" w:type="dxa"/>
              <w:right w:w="10" w:type="dxa"/>
            </w:tcMar>
          </w:tcPr>
          <w:p w14:paraId="291C91B2" w14:textId="77777777" w:rsidR="00442AA5" w:rsidRPr="001625FD" w:rsidRDefault="00442AA5">
            <w:pPr>
              <w:pStyle w:val="TableContents"/>
              <w:rPr>
                <w:rFonts w:ascii="Times New Roman" w:hAnsi="Times New Roman" w:cs="Times New Roman"/>
                <w:b/>
                <w:bCs/>
              </w:rPr>
            </w:pPr>
          </w:p>
        </w:tc>
      </w:tr>
      <w:tr w:rsidR="00442AA5" w:rsidRPr="001625FD" w14:paraId="670E0B71" w14:textId="77777777">
        <w:tc>
          <w:tcPr>
            <w:tcW w:w="5440" w:type="dxa"/>
            <w:gridSpan w:val="2"/>
            <w:tcBorders>
              <w:left w:val="single" w:sz="2" w:space="0" w:color="000000"/>
              <w:bottom w:val="single" w:sz="2" w:space="0" w:color="000000"/>
            </w:tcBorders>
            <w:shd w:val="clear" w:color="auto" w:fill="auto"/>
            <w:tcMar>
              <w:top w:w="55" w:type="dxa"/>
              <w:left w:w="55" w:type="dxa"/>
              <w:bottom w:w="55" w:type="dxa"/>
              <w:right w:w="55" w:type="dxa"/>
            </w:tcMar>
          </w:tcPr>
          <w:p w14:paraId="3334965A" w14:textId="49344ED8" w:rsidR="001B333B" w:rsidRPr="001B333B" w:rsidRDefault="001B333B" w:rsidP="005D4141">
            <w:pPr>
              <w:jc w:val="both"/>
              <w:rPr>
                <w:rFonts w:ascii="Times New Roman" w:hAnsi="Times New Roman" w:cs="Times New Roman"/>
                <w:b/>
              </w:rPr>
            </w:pPr>
            <w:r w:rsidRPr="001B333B">
              <w:rPr>
                <w:rFonts w:ascii="Times New Roman" w:hAnsi="Times New Roman" w:cs="Times New Roman"/>
                <w:b/>
              </w:rPr>
              <w:t>1)</w:t>
            </w:r>
          </w:p>
          <w:p w14:paraId="5ED8A737" w14:textId="29D8A370" w:rsidR="00442AA5" w:rsidRPr="001625FD" w:rsidRDefault="007A2883">
            <w:pPr>
              <w:pStyle w:val="TableContents"/>
              <w:rPr>
                <w:rFonts w:ascii="Times New Roman" w:hAnsi="Times New Roman" w:cs="Times New Roman"/>
              </w:rPr>
            </w:pPr>
            <w:r w:rsidRPr="007A2883">
              <w:rPr>
                <w:rFonts w:ascii="Times New Roman" w:hAnsi="Times New Roman" w:cs="Times New Roman"/>
              </w:rPr>
              <w:t>İlgili ihale kapsamında sunulması gereken ge</w:t>
            </w:r>
            <w:r w:rsidRPr="007A2883">
              <w:rPr>
                <w:rFonts w:ascii="Times New Roman" w:hAnsi="Times New Roman" w:cs="Times New Roman" w:hint="eastAsia"/>
              </w:rPr>
              <w:t>ç</w:t>
            </w:r>
            <w:r w:rsidRPr="007A2883">
              <w:rPr>
                <w:rFonts w:ascii="Times New Roman" w:hAnsi="Times New Roman" w:cs="Times New Roman"/>
              </w:rPr>
              <w:t>ici teminat mektubunun ve işin alınması durumunda d</w:t>
            </w:r>
            <w:r w:rsidRPr="007A2883">
              <w:rPr>
                <w:rFonts w:ascii="Times New Roman" w:hAnsi="Times New Roman" w:cs="Times New Roman" w:hint="eastAsia"/>
              </w:rPr>
              <w:t>ü</w:t>
            </w:r>
            <w:r w:rsidRPr="007A2883">
              <w:rPr>
                <w:rFonts w:ascii="Times New Roman" w:hAnsi="Times New Roman" w:cs="Times New Roman"/>
              </w:rPr>
              <w:t>zenlenecek avans teminat ve kesin teminat mektuplarının para birimleri TL cinsinden mi olmalıdır? Ge</w:t>
            </w:r>
            <w:r w:rsidRPr="007A2883">
              <w:rPr>
                <w:rFonts w:ascii="Times New Roman" w:hAnsi="Times New Roman" w:cs="Times New Roman" w:hint="eastAsia"/>
              </w:rPr>
              <w:t>ç</w:t>
            </w:r>
            <w:r w:rsidRPr="007A2883">
              <w:rPr>
                <w:rFonts w:ascii="Times New Roman" w:hAnsi="Times New Roman" w:cs="Times New Roman"/>
              </w:rPr>
              <w:t>ici mektubun TL cinsinden d</w:t>
            </w:r>
            <w:r>
              <w:rPr>
                <w:rFonts w:ascii="Times New Roman" w:hAnsi="Times New Roman" w:cs="Times New Roman" w:hint="eastAsia"/>
              </w:rPr>
              <w:t>ü</w:t>
            </w:r>
            <w:r w:rsidRPr="007A2883">
              <w:rPr>
                <w:rFonts w:ascii="Times New Roman" w:hAnsi="Times New Roman" w:cs="Times New Roman"/>
              </w:rPr>
              <w:t>zenlenmiş olması durumunda, ihaleye verilecek teklifimizin USD cinsinden olması sorun yaratır mı? Yoksa ge</w:t>
            </w:r>
            <w:r w:rsidRPr="007A2883">
              <w:rPr>
                <w:rFonts w:ascii="Times New Roman" w:hAnsi="Times New Roman" w:cs="Times New Roman" w:hint="eastAsia"/>
              </w:rPr>
              <w:t>ç</w:t>
            </w:r>
            <w:r w:rsidRPr="007A2883">
              <w:rPr>
                <w:rFonts w:ascii="Times New Roman" w:hAnsi="Times New Roman" w:cs="Times New Roman"/>
              </w:rPr>
              <w:t>ici teminat mektubunun para birimi ile teklif para birimi aynı olmak mı zorundadır?</w:t>
            </w:r>
          </w:p>
        </w:tc>
        <w:tc>
          <w:tcPr>
            <w:tcW w:w="419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4EDE5F" w14:textId="7F281E3C" w:rsidR="005D4141" w:rsidRPr="007A2883" w:rsidRDefault="001B333B" w:rsidP="005D4141">
            <w:pPr>
              <w:jc w:val="both"/>
              <w:rPr>
                <w:rFonts w:ascii="Times New Roman" w:hAnsi="Times New Roman" w:cs="Times New Roman"/>
                <w:b/>
              </w:rPr>
            </w:pPr>
            <w:r w:rsidRPr="001B333B">
              <w:rPr>
                <w:rFonts w:ascii="Times New Roman" w:hAnsi="Times New Roman" w:cs="Times New Roman"/>
                <w:b/>
              </w:rPr>
              <w:t>1)</w:t>
            </w:r>
          </w:p>
          <w:p w14:paraId="55E799F1" w14:textId="77777777" w:rsidR="007A2883" w:rsidRPr="007A2883" w:rsidRDefault="005D4141" w:rsidP="007A2883">
            <w:pPr>
              <w:jc w:val="both"/>
              <w:rPr>
                <w:rFonts w:hint="eastAsia"/>
                <w:i/>
              </w:rPr>
            </w:pPr>
            <w:r w:rsidRPr="001625FD">
              <w:rPr>
                <w:rFonts w:ascii="Times New Roman" w:hAnsi="Times New Roman" w:cs="Times New Roman"/>
              </w:rPr>
              <w:t>İdari Şartname CİLT 2 ÖZEL İHALE DOKÜMANLARI Böl</w:t>
            </w:r>
            <w:r w:rsidR="007A2883">
              <w:rPr>
                <w:rFonts w:ascii="Times New Roman" w:hAnsi="Times New Roman" w:cs="Times New Roman"/>
              </w:rPr>
              <w:t>üm VII. Teklif Bilgileri Madde 14.1</w:t>
            </w:r>
            <w:r w:rsidRPr="001625FD">
              <w:rPr>
                <w:rFonts w:ascii="Times New Roman" w:hAnsi="Times New Roman" w:cs="Times New Roman"/>
              </w:rPr>
              <w:t xml:space="preserve"> “</w:t>
            </w:r>
            <w:r w:rsidR="007A2883" w:rsidRPr="007A2883">
              <w:rPr>
                <w:i/>
              </w:rPr>
              <w:t xml:space="preserve">İstekli, fiyat tekliflerini TL veya EURO para birimi cinsinden (KDV Hariç) verecektir. Değerlendirme aşamasında; EURO cinsinden verilen teklifleri tek para birimine çevirmede kullanılacak para birimi Türk Lirasıdır (TL). </w:t>
            </w:r>
          </w:p>
          <w:p w14:paraId="57EE17E5" w14:textId="7D71C4C7" w:rsidR="007A2883" w:rsidRPr="007A2883" w:rsidRDefault="007A2883" w:rsidP="007A2883">
            <w:pPr>
              <w:jc w:val="both"/>
              <w:rPr>
                <w:rFonts w:hint="eastAsia"/>
                <w:i/>
              </w:rPr>
            </w:pPr>
            <w:r w:rsidRPr="007A2883">
              <w:rPr>
                <w:i/>
              </w:rPr>
              <w:t>Farklı para birimlerini dönüştürmek için kullanılacak resmi satış kurunun kaynağı son teklif verme tarih ve saatinde geçerli olan T.C. Merkez Bankasının ilan ettiği döviz satış kurlarıdır.  Eğer tekliflerin açılma saati 15:30’dan önce ise bir önceki çalışma gününde saat 15:30’da açıklanan gösterge niteliğindeki döviz satış kurları kullanılacaktır.</w:t>
            </w:r>
          </w:p>
          <w:p w14:paraId="64178415" w14:textId="77777777" w:rsidR="007A2883" w:rsidRPr="0033707D" w:rsidRDefault="007A2883" w:rsidP="007A2883">
            <w:pPr>
              <w:jc w:val="both"/>
              <w:rPr>
                <w:rFonts w:hint="eastAsia"/>
                <w:b/>
              </w:rPr>
            </w:pPr>
            <w:r w:rsidRPr="007A2883">
              <w:rPr>
                <w:b/>
                <w:i/>
              </w:rPr>
              <w:t>Türk Lirası dışında yabancı para birimi cinsinden teklif sunulması halinde fiyat farkı hesaplaması yapılmayacaktır.</w:t>
            </w:r>
          </w:p>
          <w:p w14:paraId="15C92E0E" w14:textId="77777777" w:rsidR="007A2883" w:rsidRPr="007A2883" w:rsidRDefault="005D4141" w:rsidP="007A2883">
            <w:pPr>
              <w:jc w:val="both"/>
              <w:rPr>
                <w:rFonts w:hint="eastAsia"/>
                <w:i/>
              </w:rPr>
            </w:pPr>
            <w:r w:rsidRPr="001625FD">
              <w:rPr>
                <w:rFonts w:ascii="Times New Roman" w:hAnsi="Times New Roman" w:cs="Times New Roman"/>
                <w:i/>
              </w:rPr>
              <w:t>”</w:t>
            </w:r>
            <w:r w:rsidRPr="001625FD">
              <w:rPr>
                <w:rFonts w:ascii="Times New Roman" w:hAnsi="Times New Roman" w:cs="Times New Roman"/>
              </w:rPr>
              <w:t xml:space="preserve"> </w:t>
            </w:r>
            <w:r w:rsidR="007A2883">
              <w:rPr>
                <w:rFonts w:ascii="Times New Roman" w:hAnsi="Times New Roman" w:cs="Times New Roman"/>
              </w:rPr>
              <w:t>ve “</w:t>
            </w:r>
            <w:r w:rsidR="007A2883" w:rsidRPr="007A2883">
              <w:rPr>
                <w:i/>
              </w:rPr>
              <w:t xml:space="preserve">Geçici Teminat bedeli </w:t>
            </w:r>
            <w:r w:rsidR="007A2883" w:rsidRPr="007A2883">
              <w:rPr>
                <w:b/>
                <w:i/>
              </w:rPr>
              <w:t>2.000.000,00-TL</w:t>
            </w:r>
            <w:r w:rsidR="007A2883" w:rsidRPr="007A2883">
              <w:rPr>
                <w:i/>
              </w:rPr>
              <w:t xml:space="preserve"> veya eşdeğeri bir miktarda olacaktır. </w:t>
            </w:r>
          </w:p>
          <w:p w14:paraId="14E3E06E" w14:textId="77777777" w:rsidR="007A2883" w:rsidRPr="007A2883" w:rsidRDefault="007A2883" w:rsidP="007A2883">
            <w:pPr>
              <w:jc w:val="both"/>
              <w:rPr>
                <w:rFonts w:hint="eastAsia"/>
                <w:i/>
              </w:rPr>
            </w:pPr>
            <w:r w:rsidRPr="007A2883">
              <w:rPr>
                <w:i/>
              </w:rPr>
              <w:t xml:space="preserve">Geçici teminatın çevrilmesinde, T.C. Merkez Bankası tarafından işlem tarihinde saat 15.30’da resmen ilan edilen benzer işlemler için geçerli döviz satış kurları esas alınacaktır. </w:t>
            </w:r>
          </w:p>
          <w:p w14:paraId="1066660C" w14:textId="77777777" w:rsidR="007A2883" w:rsidRPr="007A2883" w:rsidRDefault="007A2883" w:rsidP="007A2883">
            <w:pPr>
              <w:jc w:val="both"/>
              <w:rPr>
                <w:rFonts w:hint="eastAsia"/>
                <w:i/>
              </w:rPr>
            </w:pPr>
            <w:r w:rsidRPr="007A2883">
              <w:rPr>
                <w:i/>
              </w:rPr>
              <w:t xml:space="preserve">Merkez Bankası kurları için, lütfen "www.tcmb.gov.tr" adresini ziyaret edin.    </w:t>
            </w:r>
          </w:p>
          <w:p w14:paraId="3893BEED" w14:textId="194122D7" w:rsidR="00442AA5" w:rsidRPr="001625FD" w:rsidRDefault="007A2883" w:rsidP="007A2883">
            <w:pPr>
              <w:jc w:val="both"/>
              <w:rPr>
                <w:rFonts w:ascii="Times New Roman" w:hAnsi="Times New Roman" w:cs="Times New Roman"/>
              </w:rPr>
            </w:pPr>
            <w:r w:rsidRPr="007A2883">
              <w:rPr>
                <w:i/>
              </w:rPr>
              <w:t xml:space="preserve">Geçici teminatlar, süresiz ya da en az 118 gün geçerli olacak şekilde düzenletilecektir. </w:t>
            </w:r>
            <w:r>
              <w:rPr>
                <w:rFonts w:ascii="Times New Roman" w:hAnsi="Times New Roman" w:cs="Times New Roman"/>
              </w:rPr>
              <w:t xml:space="preserve">“ </w:t>
            </w:r>
            <w:r w:rsidR="005D4141" w:rsidRPr="001625FD">
              <w:rPr>
                <w:rFonts w:ascii="Times New Roman" w:hAnsi="Times New Roman" w:cs="Times New Roman"/>
              </w:rPr>
              <w:t>ifadeleri yer almakta olup</w:t>
            </w:r>
            <w:r>
              <w:rPr>
                <w:rFonts w:ascii="Times New Roman" w:hAnsi="Times New Roman" w:cs="Times New Roman"/>
              </w:rPr>
              <w:t xml:space="preserve"> </w:t>
            </w:r>
            <w:r w:rsidRPr="007A2883">
              <w:rPr>
                <w:rFonts w:ascii="Times New Roman" w:hAnsi="Times New Roman" w:cs="Times New Roman"/>
              </w:rPr>
              <w:t>ge</w:t>
            </w:r>
            <w:r w:rsidRPr="007A2883">
              <w:rPr>
                <w:rFonts w:ascii="Times New Roman" w:hAnsi="Times New Roman" w:cs="Times New Roman" w:hint="eastAsia"/>
              </w:rPr>
              <w:t>ç</w:t>
            </w:r>
            <w:r w:rsidRPr="007A2883">
              <w:rPr>
                <w:rFonts w:ascii="Times New Roman" w:hAnsi="Times New Roman" w:cs="Times New Roman"/>
              </w:rPr>
              <w:t>ici teminat mektubunun para birimi ile teklif para birimi</w:t>
            </w:r>
            <w:r>
              <w:rPr>
                <w:rFonts w:ascii="Times New Roman" w:hAnsi="Times New Roman" w:cs="Times New Roman"/>
              </w:rPr>
              <w:t>nin farklı olmasına engel bir durum yoktur.</w:t>
            </w:r>
          </w:p>
        </w:tc>
        <w:tc>
          <w:tcPr>
            <w:tcW w:w="4198" w:type="dxa"/>
            <w:shd w:val="clear" w:color="auto" w:fill="auto"/>
            <w:tcMar>
              <w:top w:w="0" w:type="dxa"/>
              <w:left w:w="10" w:type="dxa"/>
              <w:bottom w:w="0" w:type="dxa"/>
              <w:right w:w="10" w:type="dxa"/>
            </w:tcMar>
          </w:tcPr>
          <w:p w14:paraId="17104AB0" w14:textId="77777777" w:rsidR="00442AA5" w:rsidRPr="001625FD" w:rsidRDefault="00442AA5">
            <w:pPr>
              <w:pStyle w:val="DEStandardL3"/>
              <w:spacing w:before="0"/>
              <w:outlineLvl w:val="9"/>
              <w:rPr>
                <w:rFonts w:ascii="Times New Roman" w:hAnsi="Times New Roman" w:cs="Times New Roman"/>
                <w:szCs w:val="24"/>
              </w:rPr>
            </w:pPr>
          </w:p>
        </w:tc>
      </w:tr>
      <w:tr w:rsidR="00740A46" w:rsidRPr="001625FD" w14:paraId="2C19FE9B" w14:textId="77777777">
        <w:trPr>
          <w:gridAfter w:val="3"/>
          <w:wAfter w:w="9638" w:type="dxa"/>
        </w:trPr>
        <w:tc>
          <w:tcPr>
            <w:tcW w:w="4198" w:type="dxa"/>
            <w:shd w:val="clear" w:color="auto" w:fill="auto"/>
            <w:tcMar>
              <w:top w:w="0" w:type="dxa"/>
              <w:left w:w="10" w:type="dxa"/>
              <w:bottom w:w="0" w:type="dxa"/>
              <w:right w:w="10" w:type="dxa"/>
            </w:tcMar>
          </w:tcPr>
          <w:p w14:paraId="5DB9630E" w14:textId="77777777" w:rsidR="00740A46" w:rsidRPr="001625FD" w:rsidRDefault="00740A46">
            <w:pPr>
              <w:pStyle w:val="TableContents"/>
              <w:rPr>
                <w:rFonts w:ascii="Times New Roman" w:hAnsi="Times New Roman" w:cs="Times New Roman"/>
              </w:rPr>
            </w:pPr>
            <w:bookmarkStart w:id="0" w:name="_GoBack"/>
            <w:bookmarkEnd w:id="0"/>
          </w:p>
        </w:tc>
      </w:tr>
    </w:tbl>
    <w:p w14:paraId="4DE2DC58" w14:textId="77777777" w:rsidR="00442AA5" w:rsidRPr="001625FD" w:rsidRDefault="00442AA5">
      <w:pPr>
        <w:pStyle w:val="Standard"/>
        <w:rPr>
          <w:rFonts w:ascii="Times New Roman" w:hAnsi="Times New Roman" w:cs="Times New Roman"/>
        </w:rPr>
      </w:pPr>
    </w:p>
    <w:sectPr w:rsidR="00442AA5" w:rsidRPr="001625FD">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5CD66" w14:textId="77777777" w:rsidR="00D53DB1" w:rsidRDefault="00D53DB1">
      <w:pPr>
        <w:rPr>
          <w:rFonts w:hint="eastAsia"/>
        </w:rPr>
      </w:pPr>
      <w:r>
        <w:separator/>
      </w:r>
    </w:p>
  </w:endnote>
  <w:endnote w:type="continuationSeparator" w:id="0">
    <w:p w14:paraId="47B9A8DE" w14:textId="77777777" w:rsidR="00D53DB1" w:rsidRDefault="00D53DB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Liberation Serif">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BA6AE" w14:textId="77777777" w:rsidR="00D53DB1" w:rsidRDefault="00D53DB1">
      <w:pPr>
        <w:rPr>
          <w:rFonts w:hint="eastAsia"/>
        </w:rPr>
      </w:pPr>
      <w:r>
        <w:rPr>
          <w:color w:val="000000"/>
        </w:rPr>
        <w:separator/>
      </w:r>
    </w:p>
  </w:footnote>
  <w:footnote w:type="continuationSeparator" w:id="0">
    <w:p w14:paraId="0259348C" w14:textId="77777777" w:rsidR="00D53DB1" w:rsidRDefault="00D53DB1">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92EC5"/>
    <w:multiLevelType w:val="hybridMultilevel"/>
    <w:tmpl w:val="1A8E1496"/>
    <w:lvl w:ilvl="0" w:tplc="FB989BE6">
      <w:start w:val="8"/>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F611CB0"/>
    <w:multiLevelType w:val="multilevel"/>
    <w:tmpl w:val="8B301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4F524CD"/>
    <w:multiLevelType w:val="multilevel"/>
    <w:tmpl w:val="1A42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4" w15:restartNumberingAfterBreak="0">
    <w:nsid w:val="68BD6203"/>
    <w:multiLevelType w:val="hybridMultilevel"/>
    <w:tmpl w:val="D3804FF6"/>
    <w:lvl w:ilvl="0" w:tplc="20F4BC88">
      <w:start w:val="4"/>
      <w:numFmt w:val="decimal"/>
      <w:lvlText w:val="%1)"/>
      <w:lvlJc w:val="left"/>
      <w:pPr>
        <w:ind w:left="786" w:hanging="360"/>
      </w:pPr>
      <w:rPr>
        <w:rFonts w:eastAsia="NSimSun" w:hint="default"/>
        <w:b/>
        <w:color w:val="auto"/>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15:restartNumberingAfterBreak="0">
    <w:nsid w:val="6DDB4623"/>
    <w:multiLevelType w:val="hybridMultilevel"/>
    <w:tmpl w:val="354052B2"/>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0764163"/>
    <w:multiLevelType w:val="hybridMultilevel"/>
    <w:tmpl w:val="11009340"/>
    <w:lvl w:ilvl="0" w:tplc="792CE9DC">
      <w:start w:val="5"/>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727706B9"/>
    <w:multiLevelType w:val="multilevel"/>
    <w:tmpl w:val="0C0C7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55151D"/>
    <w:multiLevelType w:val="multilevel"/>
    <w:tmpl w:val="77CA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7"/>
  </w:num>
  <w:num w:numId="4">
    <w:abstractNumId w:val="5"/>
  </w:num>
  <w:num w:numId="5">
    <w:abstractNumId w:val="8"/>
  </w:num>
  <w:num w:numId="6">
    <w:abstractNumId w:val="3"/>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A5"/>
    <w:rsid w:val="00034657"/>
    <w:rsid w:val="0005419D"/>
    <w:rsid w:val="000868BC"/>
    <w:rsid w:val="001625FD"/>
    <w:rsid w:val="0017616D"/>
    <w:rsid w:val="001B333B"/>
    <w:rsid w:val="00227DBD"/>
    <w:rsid w:val="003640B8"/>
    <w:rsid w:val="00420FBB"/>
    <w:rsid w:val="00422916"/>
    <w:rsid w:val="00423E70"/>
    <w:rsid w:val="00442AA5"/>
    <w:rsid w:val="0047379F"/>
    <w:rsid w:val="004F520A"/>
    <w:rsid w:val="005D4141"/>
    <w:rsid w:val="00662451"/>
    <w:rsid w:val="00677491"/>
    <w:rsid w:val="006A45C4"/>
    <w:rsid w:val="00740A46"/>
    <w:rsid w:val="00752A32"/>
    <w:rsid w:val="007A2883"/>
    <w:rsid w:val="007D7B3D"/>
    <w:rsid w:val="00A05DBA"/>
    <w:rsid w:val="00AC2AFD"/>
    <w:rsid w:val="00B1440D"/>
    <w:rsid w:val="00D53DB1"/>
    <w:rsid w:val="00FA0E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C03A2"/>
  <w15:docId w15:val="{54647599-1C3A-462E-8226-73E0F7FB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3"/>
        <w:sz w:val="24"/>
        <w:szCs w:val="24"/>
        <w:lang w:val="tr-T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ResimYazs">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Style7">
    <w:name w:val="Style 7"/>
    <w:basedOn w:val="Standard"/>
    <w:pPr>
      <w:widowControl w:val="0"/>
      <w:spacing w:line="480" w:lineRule="auto"/>
      <w:jc w:val="center"/>
    </w:pPr>
    <w:rPr>
      <w:rFonts w:eastAsia="Times New Roman"/>
      <w:lang w:val="en-US" w:bidi="ar-SA"/>
    </w:rPr>
  </w:style>
  <w:style w:type="paragraph" w:customStyle="1" w:styleId="DEStandardL3">
    <w:name w:val="DE Standard L3"/>
    <w:basedOn w:val="Standard"/>
    <w:next w:val="GvdeMetni21"/>
    <w:pPr>
      <w:spacing w:before="240"/>
      <w:outlineLvl w:val="2"/>
    </w:pPr>
    <w:rPr>
      <w:rFonts w:ascii="Arial" w:eastAsia="Arial" w:hAnsi="Arial" w:cs="Arial"/>
      <w:szCs w:val="20"/>
    </w:rPr>
  </w:style>
  <w:style w:type="paragraph" w:customStyle="1" w:styleId="GvdeMetni21">
    <w:name w:val="Gövde Metni 21"/>
    <w:basedOn w:val="Standard"/>
    <w:pPr>
      <w:ind w:left="1440"/>
    </w:pPr>
    <w:rPr>
      <w:rFonts w:cs="Simplified Arabic"/>
    </w:rPr>
  </w:style>
  <w:style w:type="character" w:customStyle="1" w:styleId="VarsaylanParagrafYazTipi1">
    <w:name w:val="Varsayılan Paragraf Yazı Tipi1"/>
  </w:style>
  <w:style w:type="character" w:customStyle="1" w:styleId="Internetlink">
    <w:name w:val="Internet link"/>
    <w:rPr>
      <w:color w:val="000080"/>
      <w:u w:val="single"/>
    </w:rPr>
  </w:style>
  <w:style w:type="character" w:customStyle="1" w:styleId="CommentReference">
    <w:name w:val="Comment Reference"/>
    <w:basedOn w:val="VarsaylanParagrafYazTipi"/>
    <w:rPr>
      <w:sz w:val="16"/>
      <w:szCs w:val="16"/>
    </w:rPr>
  </w:style>
  <w:style w:type="paragraph" w:customStyle="1" w:styleId="CommentText">
    <w:name w:val="Comment Text"/>
    <w:basedOn w:val="Normal"/>
    <w:rPr>
      <w:rFonts w:cs="Mangal"/>
      <w:sz w:val="20"/>
      <w:szCs w:val="18"/>
    </w:rPr>
  </w:style>
  <w:style w:type="character" w:customStyle="1" w:styleId="CommentTextChar">
    <w:name w:val="Comment Text Char"/>
    <w:basedOn w:val="VarsaylanParagrafYazTipi"/>
    <w:rPr>
      <w:rFonts w:cs="Mangal"/>
      <w:sz w:val="20"/>
      <w:szCs w:val="18"/>
    </w:rPr>
  </w:style>
  <w:style w:type="paragraph" w:customStyle="1" w:styleId="CommentSubject">
    <w:name w:val="Comment Subject"/>
    <w:basedOn w:val="CommentText"/>
    <w:next w:val="CommentText"/>
    <w:rPr>
      <w:b/>
      <w:bCs/>
    </w:rPr>
  </w:style>
  <w:style w:type="character" w:customStyle="1" w:styleId="CommentSubjectChar">
    <w:name w:val="Comment Subject Char"/>
    <w:basedOn w:val="CommentTextChar"/>
    <w:rPr>
      <w:rFonts w:cs="Mangal"/>
      <w:b/>
      <w:bCs/>
      <w:sz w:val="20"/>
      <w:szCs w:val="18"/>
    </w:rPr>
  </w:style>
  <w:style w:type="paragraph" w:styleId="Dzeltme">
    <w:name w:val="Revision"/>
    <w:pPr>
      <w:textAlignment w:val="auto"/>
    </w:pPr>
    <w:rPr>
      <w:rFonts w:cs="Mangal"/>
      <w:szCs w:val="21"/>
    </w:rPr>
  </w:style>
  <w:style w:type="paragraph" w:styleId="AklamaMetni">
    <w:name w:val="annotation text"/>
    <w:basedOn w:val="Normal"/>
    <w:rPr>
      <w:rFonts w:cs="Mangal"/>
      <w:sz w:val="20"/>
      <w:szCs w:val="18"/>
    </w:rPr>
  </w:style>
  <w:style w:type="character" w:customStyle="1" w:styleId="AklamaMetniChar">
    <w:name w:val="Açıklama Metni Char"/>
    <w:basedOn w:val="VarsaylanParagrafYazTipi"/>
    <w:rPr>
      <w:rFonts w:cs="Mangal"/>
      <w:sz w:val="20"/>
      <w:szCs w:val="18"/>
    </w:rPr>
  </w:style>
  <w:style w:type="character" w:styleId="AklamaBavurusu">
    <w:name w:val="annotation reference"/>
    <w:basedOn w:val="VarsaylanParagrafYazTipi"/>
    <w:rPr>
      <w:sz w:val="16"/>
      <w:szCs w:val="16"/>
    </w:rPr>
  </w:style>
  <w:style w:type="paragraph" w:styleId="BalonMetni">
    <w:name w:val="Balloon Text"/>
    <w:basedOn w:val="Normal"/>
    <w:rPr>
      <w:rFonts w:ascii="Segoe UI" w:hAnsi="Segoe UI" w:cs="Mangal"/>
      <w:sz w:val="18"/>
      <w:szCs w:val="16"/>
    </w:rPr>
  </w:style>
  <w:style w:type="character" w:customStyle="1" w:styleId="BalonMetniChar">
    <w:name w:val="Balon Metni Char"/>
    <w:basedOn w:val="VarsaylanParagrafYazTipi"/>
    <w:rPr>
      <w:rFonts w:ascii="Segoe UI" w:hAnsi="Segoe UI" w:cs="Mangal"/>
      <w:sz w:val="18"/>
      <w:szCs w:val="16"/>
    </w:rPr>
  </w:style>
  <w:style w:type="paragraph" w:customStyle="1" w:styleId="stbilgi1">
    <w:name w:val="Üstbilgi1"/>
    <w:basedOn w:val="Normal"/>
    <w:pPr>
      <w:tabs>
        <w:tab w:val="center" w:pos="4536"/>
        <w:tab w:val="right" w:pos="9072"/>
      </w:tabs>
    </w:pPr>
    <w:rPr>
      <w:rFonts w:cs="Mangal"/>
      <w:szCs w:val="21"/>
    </w:rPr>
  </w:style>
  <w:style w:type="character" w:customStyle="1" w:styleId="stbilgiChar">
    <w:name w:val="Üstbilgi Char"/>
    <w:basedOn w:val="VarsaylanParagrafYazTipi"/>
    <w:rPr>
      <w:rFonts w:cs="Mangal"/>
      <w:szCs w:val="21"/>
    </w:rPr>
  </w:style>
  <w:style w:type="paragraph" w:customStyle="1" w:styleId="Altbilgi1">
    <w:name w:val="Altbilgi1"/>
    <w:basedOn w:val="Normal"/>
    <w:pPr>
      <w:tabs>
        <w:tab w:val="center" w:pos="4536"/>
        <w:tab w:val="right" w:pos="9072"/>
      </w:tabs>
    </w:pPr>
    <w:rPr>
      <w:rFonts w:cs="Mangal"/>
      <w:szCs w:val="21"/>
    </w:rPr>
  </w:style>
  <w:style w:type="character" w:customStyle="1" w:styleId="AltbilgiChar">
    <w:name w:val="Altbilgi Char"/>
    <w:basedOn w:val="VarsaylanParagrafYazTipi"/>
    <w:rPr>
      <w:rFonts w:cs="Mangal"/>
      <w:szCs w:val="21"/>
    </w:rPr>
  </w:style>
  <w:style w:type="paragraph" w:customStyle="1" w:styleId="stbilgi10">
    <w:name w:val="Üstbilgi1"/>
    <w:basedOn w:val="Normal"/>
    <w:pPr>
      <w:jc w:val="both"/>
    </w:pPr>
    <w:rPr>
      <w:rFonts w:ascii="Times New Roman" w:eastAsia="SimSun" w:hAnsi="Times New Roman" w:cs="Simplified Arabic"/>
      <w:kern w:val="0"/>
      <w:lang w:val="en-GB" w:eastAsia="en-GB" w:bidi="en-GB"/>
    </w:rPr>
  </w:style>
  <w:style w:type="table" w:styleId="TabloKlavuzu">
    <w:name w:val="Table Grid"/>
    <w:basedOn w:val="NormalTablo"/>
    <w:uiPriority w:val="39"/>
    <w:rsid w:val="00423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ka">
    <w:name w:val="tabulka"/>
    <w:basedOn w:val="Normal"/>
    <w:uiPriority w:val="99"/>
    <w:rsid w:val="00423E70"/>
    <w:pPr>
      <w:widowControl w:val="0"/>
      <w:suppressAutoHyphens w:val="0"/>
      <w:autoSpaceDN/>
      <w:spacing w:before="120" w:line="240" w:lineRule="exact"/>
      <w:jc w:val="center"/>
      <w:textAlignment w:val="auto"/>
    </w:pPr>
    <w:rPr>
      <w:rFonts w:ascii="Arial" w:eastAsia="Times New Roman" w:hAnsi="Arial" w:cs="Arial"/>
      <w:kern w:val="0"/>
      <w:sz w:val="20"/>
      <w:szCs w:val="20"/>
      <w:lang w:val="cs-CZ" w:eastAsia="en-US" w:bidi="ar-SA"/>
    </w:rPr>
  </w:style>
  <w:style w:type="paragraph" w:styleId="ListeParagraf">
    <w:name w:val="List Paragraph"/>
    <w:basedOn w:val="Normal"/>
    <w:uiPriority w:val="34"/>
    <w:qFormat/>
    <w:rsid w:val="00423E70"/>
    <w:pPr>
      <w:ind w:left="720"/>
      <w:contextualSpacing/>
    </w:pPr>
    <w:rPr>
      <w:rFonts w:cs="Mangal"/>
      <w:szCs w:val="21"/>
    </w:rPr>
  </w:style>
  <w:style w:type="character" w:customStyle="1" w:styleId="Heading3Char">
    <w:name w:val="Heading 3 Char"/>
    <w:aliases w:val="Heading 3 Char Char Char"/>
    <w:basedOn w:val="VarsaylanParagrafYazTipi"/>
    <w:uiPriority w:val="99"/>
    <w:locked/>
    <w:rsid w:val="00422916"/>
    <w:rPr>
      <w:rFonts w:ascii="Arial" w:hAnsi="Arial" w:cs="Arial"/>
      <w:b/>
      <w:bCs/>
      <w:sz w:val="26"/>
      <w:szCs w:val="2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68161">
      <w:bodyDiv w:val="1"/>
      <w:marLeft w:val="0"/>
      <w:marRight w:val="0"/>
      <w:marTop w:val="0"/>
      <w:marBottom w:val="0"/>
      <w:divBdr>
        <w:top w:val="none" w:sz="0" w:space="0" w:color="auto"/>
        <w:left w:val="none" w:sz="0" w:space="0" w:color="auto"/>
        <w:bottom w:val="none" w:sz="0" w:space="0" w:color="auto"/>
        <w:right w:val="none" w:sz="0" w:space="0" w:color="auto"/>
      </w:divBdr>
    </w:div>
    <w:div w:id="793330958">
      <w:bodyDiv w:val="1"/>
      <w:marLeft w:val="0"/>
      <w:marRight w:val="0"/>
      <w:marTop w:val="0"/>
      <w:marBottom w:val="0"/>
      <w:divBdr>
        <w:top w:val="none" w:sz="0" w:space="0" w:color="auto"/>
        <w:left w:val="none" w:sz="0" w:space="0" w:color="auto"/>
        <w:bottom w:val="none" w:sz="0" w:space="0" w:color="auto"/>
        <w:right w:val="none" w:sz="0" w:space="0" w:color="auto"/>
      </w:divBdr>
    </w:div>
    <w:div w:id="1626278853">
      <w:bodyDiv w:val="1"/>
      <w:marLeft w:val="0"/>
      <w:marRight w:val="0"/>
      <w:marTop w:val="0"/>
      <w:marBottom w:val="0"/>
      <w:divBdr>
        <w:top w:val="none" w:sz="0" w:space="0" w:color="auto"/>
        <w:left w:val="none" w:sz="0" w:space="0" w:color="auto"/>
        <w:bottom w:val="none" w:sz="0" w:space="0" w:color="auto"/>
        <w:right w:val="none" w:sz="0" w:space="0" w:color="auto"/>
      </w:divBdr>
      <w:divsChild>
        <w:div w:id="1506079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325</Words>
  <Characters>1858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 KARACIGER</dc:creator>
  <cp:lastModifiedBy>B.Nazim CAMUS</cp:lastModifiedBy>
  <cp:revision>11</cp:revision>
  <dcterms:created xsi:type="dcterms:W3CDTF">2023-03-24T07:37:00Z</dcterms:created>
  <dcterms:modified xsi:type="dcterms:W3CDTF">2023-05-08T12:21:00Z</dcterms:modified>
</cp:coreProperties>
</file>