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79" w:rsidRDefault="00700862" w:rsidP="00700862">
      <w:pPr>
        <w:jc w:val="center"/>
        <w:rPr>
          <w:rFonts w:ascii="Times New Roman" w:hAnsi="Times New Roman" w:cs="Times New Roman"/>
          <w:sz w:val="24"/>
          <w:szCs w:val="24"/>
        </w:rPr>
      </w:pPr>
      <w:r w:rsidRPr="00700862">
        <w:rPr>
          <w:rFonts w:ascii="Times New Roman" w:hAnsi="Times New Roman" w:cs="Times New Roman"/>
          <w:sz w:val="24"/>
          <w:szCs w:val="24"/>
        </w:rPr>
        <w:t>TC</w:t>
      </w:r>
    </w:p>
    <w:p w:rsidR="00700862" w:rsidRDefault="00700862" w:rsidP="00700862">
      <w:pPr>
        <w:jc w:val="center"/>
        <w:rPr>
          <w:rFonts w:ascii="Times New Roman" w:hAnsi="Times New Roman" w:cs="Times New Roman"/>
          <w:sz w:val="24"/>
          <w:szCs w:val="24"/>
        </w:rPr>
      </w:pPr>
      <w:r>
        <w:rPr>
          <w:rFonts w:ascii="Times New Roman" w:hAnsi="Times New Roman" w:cs="Times New Roman"/>
          <w:sz w:val="24"/>
          <w:szCs w:val="24"/>
        </w:rPr>
        <w:t>MİLLİ EĞİTİM GENÇLİK ve SPOR BAKANLIĞI</w:t>
      </w:r>
    </w:p>
    <w:p w:rsidR="00700862" w:rsidRDefault="00700862" w:rsidP="00700862">
      <w:pPr>
        <w:jc w:val="center"/>
        <w:rPr>
          <w:rFonts w:ascii="Times New Roman" w:hAnsi="Times New Roman" w:cs="Times New Roman"/>
          <w:sz w:val="24"/>
          <w:szCs w:val="24"/>
        </w:rPr>
      </w:pPr>
      <w:r>
        <w:rPr>
          <w:rFonts w:ascii="Times New Roman" w:hAnsi="Times New Roman" w:cs="Times New Roman"/>
          <w:sz w:val="24"/>
          <w:szCs w:val="24"/>
        </w:rPr>
        <w:t>Yatırımlar ve Tesisler Dairesi Başkanlığı</w:t>
      </w:r>
    </w:p>
    <w:p w:rsidR="00700862" w:rsidRDefault="00700862" w:rsidP="00700862">
      <w:pPr>
        <w:rPr>
          <w:rFonts w:ascii="Times New Roman" w:hAnsi="Times New Roman" w:cs="Times New Roman"/>
          <w:sz w:val="24"/>
          <w:szCs w:val="24"/>
        </w:rPr>
      </w:pPr>
      <w:r>
        <w:rPr>
          <w:rFonts w:ascii="Times New Roman" w:hAnsi="Times New Roman" w:cs="Times New Roman"/>
          <w:sz w:val="24"/>
          <w:szCs w:val="24"/>
        </w:rPr>
        <w:t>SAYI: 000.0-</w:t>
      </w:r>
      <w:proofErr w:type="spellStart"/>
      <w:proofErr w:type="gramStart"/>
      <w:r>
        <w:rPr>
          <w:rFonts w:ascii="Times New Roman" w:hAnsi="Times New Roman" w:cs="Times New Roman"/>
          <w:sz w:val="24"/>
          <w:szCs w:val="24"/>
        </w:rPr>
        <w:t>İd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Şb</w:t>
      </w:r>
      <w:proofErr w:type="spellEnd"/>
      <w:proofErr w:type="gramEnd"/>
      <w:r>
        <w:rPr>
          <w:rFonts w:ascii="Times New Roman" w:hAnsi="Times New Roman" w:cs="Times New Roman"/>
          <w:sz w:val="24"/>
          <w:szCs w:val="24"/>
        </w:rPr>
        <w:t>.Md.86/10228                                                                                 ANKARA</w:t>
      </w:r>
    </w:p>
    <w:p w:rsidR="00700862" w:rsidRDefault="00700862" w:rsidP="00700862">
      <w:pPr>
        <w:rPr>
          <w:rFonts w:ascii="Times New Roman" w:hAnsi="Times New Roman" w:cs="Times New Roman"/>
          <w:sz w:val="24"/>
          <w:szCs w:val="24"/>
        </w:rPr>
      </w:pPr>
      <w:r>
        <w:rPr>
          <w:rFonts w:ascii="Times New Roman" w:hAnsi="Times New Roman" w:cs="Times New Roman"/>
          <w:sz w:val="24"/>
          <w:szCs w:val="24"/>
        </w:rPr>
        <w:t>KONU: Eğitim Kurum ve Kuruluşlarına                                                                    10.11.1986</w:t>
      </w:r>
    </w:p>
    <w:p w:rsidR="00700862" w:rsidRDefault="00700862" w:rsidP="00700862">
      <w:pPr>
        <w:rPr>
          <w:rFonts w:ascii="Times New Roman" w:hAnsi="Times New Roman" w:cs="Times New Roman"/>
          <w:sz w:val="24"/>
          <w:szCs w:val="24"/>
        </w:rPr>
      </w:pPr>
      <w:r>
        <w:rPr>
          <w:rFonts w:ascii="Times New Roman" w:hAnsi="Times New Roman" w:cs="Times New Roman"/>
          <w:sz w:val="24"/>
          <w:szCs w:val="24"/>
        </w:rPr>
        <w:t xml:space="preserve">              Yapılacak Bağış ve Yardımlar </w:t>
      </w:r>
    </w:p>
    <w:p w:rsidR="00700862" w:rsidRDefault="00700862" w:rsidP="00700862">
      <w:pPr>
        <w:rPr>
          <w:rFonts w:ascii="Times New Roman" w:hAnsi="Times New Roman" w:cs="Times New Roman"/>
          <w:sz w:val="24"/>
          <w:szCs w:val="24"/>
        </w:rPr>
      </w:pPr>
    </w:p>
    <w:p w:rsidR="00700862" w:rsidRDefault="00700862" w:rsidP="00700862">
      <w:pPr>
        <w:jc w:val="center"/>
        <w:rPr>
          <w:rFonts w:ascii="Times New Roman" w:hAnsi="Times New Roman" w:cs="Times New Roman"/>
          <w:b/>
          <w:sz w:val="24"/>
          <w:szCs w:val="24"/>
        </w:rPr>
      </w:pPr>
      <w:r>
        <w:rPr>
          <w:rFonts w:ascii="Times New Roman" w:hAnsi="Times New Roman" w:cs="Times New Roman"/>
          <w:b/>
          <w:sz w:val="24"/>
          <w:szCs w:val="24"/>
        </w:rPr>
        <w:t>GENELGE</w:t>
      </w:r>
    </w:p>
    <w:p w:rsidR="00700862" w:rsidRDefault="00700862" w:rsidP="00700862">
      <w:pPr>
        <w:jc w:val="center"/>
        <w:rPr>
          <w:rFonts w:ascii="Times New Roman" w:hAnsi="Times New Roman" w:cs="Times New Roman"/>
          <w:sz w:val="24"/>
          <w:szCs w:val="24"/>
        </w:rPr>
      </w:pPr>
      <w:r>
        <w:rPr>
          <w:rFonts w:ascii="Times New Roman" w:hAnsi="Times New Roman" w:cs="Times New Roman"/>
          <w:sz w:val="24"/>
          <w:szCs w:val="24"/>
        </w:rPr>
        <w:t>(1986/90)</w:t>
      </w:r>
    </w:p>
    <w:p w:rsidR="00700862" w:rsidRDefault="00700862" w:rsidP="00700862">
      <w:pPr>
        <w:rPr>
          <w:rFonts w:ascii="Times New Roman" w:hAnsi="Times New Roman" w:cs="Times New Roman"/>
          <w:sz w:val="24"/>
          <w:szCs w:val="24"/>
        </w:rPr>
      </w:pPr>
    </w:p>
    <w:p w:rsidR="00700862" w:rsidRDefault="00700862" w:rsidP="00A944CC">
      <w:pPr>
        <w:rPr>
          <w:rFonts w:ascii="Times New Roman" w:hAnsi="Times New Roman" w:cs="Times New Roman"/>
          <w:sz w:val="24"/>
          <w:szCs w:val="24"/>
        </w:rPr>
      </w:pPr>
      <w:r>
        <w:rPr>
          <w:rFonts w:ascii="Times New Roman" w:hAnsi="Times New Roman" w:cs="Times New Roman"/>
          <w:sz w:val="24"/>
          <w:szCs w:val="24"/>
        </w:rPr>
        <w:t xml:space="preserve">İLGİ: </w:t>
      </w:r>
      <w:r w:rsidR="00DA7538">
        <w:rPr>
          <w:rFonts w:ascii="Times New Roman" w:hAnsi="Times New Roman" w:cs="Times New Roman"/>
          <w:sz w:val="24"/>
          <w:szCs w:val="24"/>
        </w:rPr>
        <w:t xml:space="preserve"> </w:t>
      </w:r>
      <w:r>
        <w:rPr>
          <w:rFonts w:ascii="Times New Roman" w:hAnsi="Times New Roman" w:cs="Times New Roman"/>
          <w:sz w:val="24"/>
          <w:szCs w:val="24"/>
        </w:rPr>
        <w:t xml:space="preserve">a) Milli Eğitim Bakanlığının 14.10.1982 tarih ve İnşaat Emlak Dairesi Başkanlığı </w:t>
      </w:r>
      <w:proofErr w:type="gramStart"/>
      <w:r>
        <w:rPr>
          <w:rFonts w:ascii="Times New Roman" w:hAnsi="Times New Roman" w:cs="Times New Roman"/>
          <w:sz w:val="24"/>
          <w:szCs w:val="24"/>
        </w:rPr>
        <w:t>451.34</w:t>
      </w:r>
      <w:proofErr w:type="gramEnd"/>
      <w:r>
        <w:rPr>
          <w:rFonts w:ascii="Times New Roman" w:hAnsi="Times New Roman" w:cs="Times New Roman"/>
          <w:sz w:val="24"/>
          <w:szCs w:val="24"/>
        </w:rPr>
        <w:t>-2221-2361</w:t>
      </w:r>
      <w:r w:rsidR="00A944CC">
        <w:rPr>
          <w:rFonts w:ascii="Times New Roman" w:hAnsi="Times New Roman" w:cs="Times New Roman"/>
          <w:sz w:val="24"/>
          <w:szCs w:val="24"/>
        </w:rPr>
        <w:t xml:space="preserve"> sayılı emirleri (1982/46 sayılı genelge)</w:t>
      </w:r>
    </w:p>
    <w:p w:rsidR="00A944CC" w:rsidRDefault="00A944CC" w:rsidP="00DA7538">
      <w:pPr>
        <w:ind w:firstLine="709"/>
        <w:rPr>
          <w:rFonts w:ascii="Times New Roman" w:hAnsi="Times New Roman" w:cs="Times New Roman"/>
          <w:sz w:val="24"/>
          <w:szCs w:val="24"/>
        </w:rPr>
      </w:pPr>
      <w:r>
        <w:rPr>
          <w:rFonts w:ascii="Times New Roman" w:hAnsi="Times New Roman" w:cs="Times New Roman"/>
          <w:sz w:val="24"/>
          <w:szCs w:val="24"/>
        </w:rPr>
        <w:t xml:space="preserve">b) Milli Eğitim Bakanlığının 26.11.1982 tarih ve İnşaat Emlak Dairesi Başkanlığı </w:t>
      </w:r>
      <w:proofErr w:type="gramStart"/>
      <w:r>
        <w:rPr>
          <w:rFonts w:ascii="Times New Roman" w:hAnsi="Times New Roman" w:cs="Times New Roman"/>
          <w:sz w:val="24"/>
          <w:szCs w:val="24"/>
        </w:rPr>
        <w:t>715.0</w:t>
      </w:r>
      <w:proofErr w:type="gramEnd"/>
      <w:r>
        <w:rPr>
          <w:rFonts w:ascii="Times New Roman" w:hAnsi="Times New Roman" w:cs="Times New Roman"/>
          <w:sz w:val="24"/>
          <w:szCs w:val="24"/>
        </w:rPr>
        <w:t>-2495-2694 sayılı emirleri (1982/177 sayılı genelge),</w:t>
      </w:r>
    </w:p>
    <w:p w:rsidR="00A944CC" w:rsidRDefault="00A944CC" w:rsidP="00DA7538">
      <w:pPr>
        <w:ind w:firstLine="709"/>
        <w:rPr>
          <w:rFonts w:ascii="Times New Roman" w:hAnsi="Times New Roman" w:cs="Times New Roman"/>
          <w:sz w:val="24"/>
          <w:szCs w:val="24"/>
        </w:rPr>
      </w:pPr>
      <w:r>
        <w:rPr>
          <w:rFonts w:ascii="Times New Roman" w:hAnsi="Times New Roman" w:cs="Times New Roman"/>
          <w:sz w:val="24"/>
          <w:szCs w:val="24"/>
        </w:rPr>
        <w:t>c) Milli Eğitim Bakanlığının 01.07.1983 tarih ve İnşaat Emlak Dairesi Başkanlığı 715.0/5716 sayılı emirleri (1983/136 sayılı genelge).</w:t>
      </w:r>
    </w:p>
    <w:p w:rsidR="00A944CC" w:rsidRDefault="00A944CC" w:rsidP="00A944CC">
      <w:pPr>
        <w:rPr>
          <w:rFonts w:ascii="Times New Roman" w:hAnsi="Times New Roman" w:cs="Times New Roman"/>
          <w:sz w:val="24"/>
          <w:szCs w:val="24"/>
        </w:rPr>
      </w:pPr>
    </w:p>
    <w:p w:rsidR="00A944CC" w:rsidRDefault="00A944CC" w:rsidP="00DA7538">
      <w:pPr>
        <w:ind w:firstLine="709"/>
        <w:jc w:val="both"/>
        <w:rPr>
          <w:rFonts w:ascii="Times New Roman" w:hAnsi="Times New Roman" w:cs="Times New Roman"/>
          <w:sz w:val="24"/>
          <w:szCs w:val="24"/>
        </w:rPr>
      </w:pPr>
      <w:r>
        <w:rPr>
          <w:rFonts w:ascii="Times New Roman" w:hAnsi="Times New Roman" w:cs="Times New Roman"/>
          <w:sz w:val="24"/>
          <w:szCs w:val="24"/>
        </w:rPr>
        <w:t>1.</w:t>
      </w:r>
      <w:r w:rsidRPr="00A944CC">
        <w:rPr>
          <w:rFonts w:ascii="Times New Roman" w:hAnsi="Times New Roman" w:cs="Times New Roman"/>
          <w:sz w:val="24"/>
          <w:szCs w:val="24"/>
        </w:rPr>
        <w:t>Ülkemizin eğitim ihtiyacının karşılanmasında lüzumlu fiziki kapasitenin temini, mevcutlarının bakımı, onarımı ve iyileştirilmesi için başlatılan okul yapım kampanyasında uyulması gereken esaslar ve yapılacaklar işlemler ilgi genelgelerle açıklanmıştı.</w:t>
      </w:r>
    </w:p>
    <w:p w:rsidR="00A944CC" w:rsidRDefault="00A944CC" w:rsidP="00DA753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Bilindiği gibi 11 Aralık 1985 tarih ve 18955 sayılı Resmi Gazete’de yayınlanan 04.12.1985 </w:t>
      </w:r>
      <w:r w:rsidR="003F3361">
        <w:rPr>
          <w:rFonts w:ascii="Times New Roman" w:hAnsi="Times New Roman" w:cs="Times New Roman"/>
          <w:sz w:val="24"/>
          <w:szCs w:val="24"/>
        </w:rPr>
        <w:t>tarih ve 3239 sayılı Kanunla; 5422 sayılı Kurumlar Vergisi Kanunu’nun indirilecek giderlere ilişkin 14. Maddesinin 6 numaralı bendinin birinci paragrafına fıkra eklenirken, aynı kanunla 193 sayılı Gelir Vergisi Kanunu’nun mükellefleri yıllık beyanname ile bildirecekleri gelirlerden yapabilecekleri indirimlere ilişkin 89. Maddesinin 2 numaralı bendi de değiştirilmiştir.</w:t>
      </w:r>
      <w:proofErr w:type="gramEnd"/>
    </w:p>
    <w:p w:rsidR="003F3361" w:rsidRDefault="003F3361" w:rsidP="00DA753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Bağış ve yardımlar hakkında Kurumlar Vergisi ve Gelir Vergisi Kanunlarında yapılarak 01.01.1986 tarihinden itibaren yürürlüğe konulan bu değişikliklerle ilgili hükümlere göre bağış ve yardımların miktarı ile bu bağış yapılacağı yerler ve tahsis edileceği kuruluşlar Bakanlar Kurulunca çıkarılan 17 Eylül 1986 tarih ve 19224 sayılı Resmi Gazete’de yayınlanan 86/10942 sayılı karar eki yönetmelikte belirlenmiştir.</w:t>
      </w:r>
      <w:proofErr w:type="gramEnd"/>
    </w:p>
    <w:p w:rsidR="00DA7538" w:rsidRDefault="00DA7538" w:rsidP="00DA7538">
      <w:pPr>
        <w:ind w:firstLine="709"/>
        <w:jc w:val="both"/>
        <w:rPr>
          <w:rFonts w:ascii="Times New Roman" w:hAnsi="Times New Roman" w:cs="Times New Roman"/>
          <w:sz w:val="24"/>
          <w:szCs w:val="24"/>
        </w:rPr>
      </w:pPr>
    </w:p>
    <w:p w:rsidR="003F3361" w:rsidRDefault="003F3361" w:rsidP="00DA753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Bu yönetmeliğe göre; </w:t>
      </w:r>
      <w:proofErr w:type="gramStart"/>
      <w:r>
        <w:rPr>
          <w:rFonts w:ascii="Times New Roman" w:hAnsi="Times New Roman" w:cs="Times New Roman"/>
          <w:sz w:val="24"/>
          <w:szCs w:val="24"/>
        </w:rPr>
        <w:t>okul,kreş</w:t>
      </w:r>
      <w:proofErr w:type="gramEnd"/>
      <w:r>
        <w:rPr>
          <w:rFonts w:ascii="Times New Roman" w:hAnsi="Times New Roman" w:cs="Times New Roman"/>
          <w:sz w:val="24"/>
          <w:szCs w:val="24"/>
        </w:rPr>
        <w:t>, spor, yurt ve sağlık tesisleri ile ilgili olarak yapılacak ayni ve nakdi bağışların tamamı Gelir Vergisi mükelleflerince yıllık beyanname ile bildirilen giderlerden indirilebilecek, Kurumlar Vergisi mükelleflerince ise gider yazılabilecektir.</w:t>
      </w:r>
    </w:p>
    <w:p w:rsidR="003F3361" w:rsidRDefault="003F3361" w:rsidP="00DA7538">
      <w:pPr>
        <w:ind w:firstLine="709"/>
        <w:jc w:val="both"/>
        <w:rPr>
          <w:rFonts w:ascii="Times New Roman" w:hAnsi="Times New Roman" w:cs="Times New Roman"/>
          <w:sz w:val="24"/>
          <w:szCs w:val="24"/>
        </w:rPr>
      </w:pPr>
      <w:r>
        <w:rPr>
          <w:rFonts w:ascii="Times New Roman" w:hAnsi="Times New Roman" w:cs="Times New Roman"/>
          <w:sz w:val="24"/>
          <w:szCs w:val="24"/>
        </w:rPr>
        <w:t xml:space="preserve">5. Ancak bu maksat için yapılacak yardım ve bağışlarla sağlanacak tesisin kalkınma planı, yatırım programları </w:t>
      </w:r>
      <w:r w:rsidR="00E23C2E">
        <w:rPr>
          <w:rFonts w:ascii="Times New Roman" w:hAnsi="Times New Roman" w:cs="Times New Roman"/>
          <w:sz w:val="24"/>
          <w:szCs w:val="24"/>
        </w:rPr>
        <w:t>ilke ve amaçlarına uygun bir düzenleme ile plan ve program disiplini çerçevesinde gerçekleştirilmesinin temini, teşvik edilmesi için inşaat faaliyetine başlanmadan önce Bakanlığımızdan uygunluk belgesi alınması gerekmektedir.</w:t>
      </w:r>
    </w:p>
    <w:p w:rsidR="00E23C2E" w:rsidRDefault="00E23C2E" w:rsidP="00DA7538">
      <w:pPr>
        <w:ind w:firstLine="709"/>
        <w:jc w:val="both"/>
        <w:rPr>
          <w:rFonts w:ascii="Times New Roman" w:hAnsi="Times New Roman" w:cs="Times New Roman"/>
          <w:sz w:val="24"/>
          <w:szCs w:val="24"/>
        </w:rPr>
      </w:pPr>
      <w:r>
        <w:rPr>
          <w:rFonts w:ascii="Times New Roman" w:hAnsi="Times New Roman" w:cs="Times New Roman"/>
          <w:sz w:val="24"/>
          <w:szCs w:val="24"/>
        </w:rPr>
        <w:t>6. Bu uygulamaya; halkımızın, kişi ve kuruluşların okul yapımındaki yardım ve bağışlarını teşvik edilmesini sağlamanın yanı sıra yapılacak tesis inşaatının denetlenmesini ve projelendirilmesini disipline edebilmek, işlemlerin belli esaslar içinde yürütülmesini sağlamak için gerek duyulmaktadır.</w:t>
      </w:r>
    </w:p>
    <w:p w:rsidR="00DA7538" w:rsidRDefault="00DA7538" w:rsidP="00DA7538">
      <w:pPr>
        <w:ind w:firstLine="709"/>
        <w:jc w:val="both"/>
        <w:rPr>
          <w:rFonts w:ascii="Times New Roman" w:hAnsi="Times New Roman" w:cs="Times New Roman"/>
          <w:sz w:val="24"/>
          <w:szCs w:val="24"/>
        </w:rPr>
      </w:pPr>
      <w:r>
        <w:rPr>
          <w:rFonts w:ascii="Times New Roman" w:hAnsi="Times New Roman" w:cs="Times New Roman"/>
          <w:sz w:val="24"/>
          <w:szCs w:val="24"/>
        </w:rPr>
        <w:t>7. Valilikler kendilerine bu konuda yapılan müracaatları;</w:t>
      </w:r>
    </w:p>
    <w:p w:rsidR="00DA7538" w:rsidRDefault="00DA7538" w:rsidP="00DA7538">
      <w:pPr>
        <w:ind w:firstLine="709"/>
        <w:jc w:val="both"/>
        <w:rPr>
          <w:rFonts w:ascii="Times New Roman" w:hAnsi="Times New Roman" w:cs="Times New Roman"/>
          <w:sz w:val="24"/>
          <w:szCs w:val="24"/>
        </w:rPr>
      </w:pPr>
      <w:r>
        <w:rPr>
          <w:rFonts w:ascii="Times New Roman" w:hAnsi="Times New Roman" w:cs="Times New Roman"/>
          <w:sz w:val="24"/>
          <w:szCs w:val="24"/>
        </w:rPr>
        <w:t>a) Arsa sağlanıp sağlanmadığı, sağlanmışsa arsanın Bakanlığımıza kullanma amacı için tahsis edilip edilmediği,</w:t>
      </w:r>
    </w:p>
    <w:p w:rsidR="00DA7538" w:rsidRDefault="00DA7538" w:rsidP="00DA7538">
      <w:pPr>
        <w:ind w:firstLine="709"/>
        <w:jc w:val="both"/>
        <w:rPr>
          <w:rFonts w:ascii="Times New Roman" w:hAnsi="Times New Roman" w:cs="Times New Roman"/>
          <w:sz w:val="24"/>
          <w:szCs w:val="24"/>
        </w:rPr>
      </w:pPr>
      <w:r>
        <w:rPr>
          <w:rFonts w:ascii="Times New Roman" w:hAnsi="Times New Roman" w:cs="Times New Roman"/>
          <w:sz w:val="24"/>
          <w:szCs w:val="24"/>
        </w:rPr>
        <w:t>b) Arsanın yürürlükteki şehir imar planına göre, imar planı yoksa genel yerleşme açısından okul yapımına elverişliliği,</w:t>
      </w:r>
    </w:p>
    <w:p w:rsidR="00DA7538" w:rsidRDefault="00DA7538" w:rsidP="00DA7538">
      <w:pPr>
        <w:ind w:firstLine="709"/>
        <w:jc w:val="both"/>
        <w:rPr>
          <w:rFonts w:ascii="Times New Roman" w:hAnsi="Times New Roman" w:cs="Times New Roman"/>
          <w:sz w:val="24"/>
          <w:szCs w:val="24"/>
        </w:rPr>
      </w:pPr>
      <w:r>
        <w:rPr>
          <w:rFonts w:ascii="Times New Roman" w:hAnsi="Times New Roman" w:cs="Times New Roman"/>
          <w:sz w:val="24"/>
          <w:szCs w:val="24"/>
        </w:rPr>
        <w:t>c) Yapımı öngörülen yerde fizik kapasite ve ihtiyaç duyulan fizik kapasite ile eğitim ünitesine çevrenin ihtiyacı,</w:t>
      </w:r>
    </w:p>
    <w:p w:rsidR="00DA7538" w:rsidRDefault="00DA7538" w:rsidP="00DA753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yönlerinde</w:t>
      </w:r>
      <w:proofErr w:type="gramEnd"/>
      <w:r>
        <w:rPr>
          <w:rFonts w:ascii="Times New Roman" w:hAnsi="Times New Roman" w:cs="Times New Roman"/>
          <w:sz w:val="24"/>
          <w:szCs w:val="24"/>
        </w:rPr>
        <w:t xml:space="preserve"> değerlendirecekler;</w:t>
      </w:r>
    </w:p>
    <w:p w:rsidR="00DA7538" w:rsidRDefault="00DA7538" w:rsidP="00DA7538">
      <w:pPr>
        <w:ind w:firstLine="709"/>
        <w:jc w:val="both"/>
        <w:rPr>
          <w:rFonts w:ascii="Times New Roman" w:hAnsi="Times New Roman" w:cs="Times New Roman"/>
          <w:sz w:val="24"/>
          <w:szCs w:val="24"/>
        </w:rPr>
      </w:pPr>
      <w:r>
        <w:rPr>
          <w:rFonts w:ascii="Times New Roman" w:hAnsi="Times New Roman" w:cs="Times New Roman"/>
          <w:sz w:val="24"/>
          <w:szCs w:val="24"/>
        </w:rPr>
        <w:t>Yapılması planlanan tesis özel projeye göre yapılacaksa hazırlanan proje, tip proje uygulanacaksa tip proje numarası, Valiliğin görüşü ile birlikte, tapu kaydı veya tapu senedi, tahsis belgesi (yapım için gerekli), imar planı, kadastro çapı veya aplikasyon krokisi, kişi veya kuruluşla imzalanan protokolü Bakanlığımıza göndereceklerdir.</w:t>
      </w:r>
    </w:p>
    <w:p w:rsidR="00DA7538" w:rsidRDefault="00DA7538" w:rsidP="00DA7538">
      <w:pPr>
        <w:ind w:firstLine="709"/>
        <w:jc w:val="both"/>
        <w:rPr>
          <w:rFonts w:ascii="Times New Roman" w:hAnsi="Times New Roman" w:cs="Times New Roman"/>
          <w:sz w:val="24"/>
          <w:szCs w:val="24"/>
        </w:rPr>
      </w:pPr>
      <w:r>
        <w:rPr>
          <w:rFonts w:ascii="Times New Roman" w:hAnsi="Times New Roman" w:cs="Times New Roman"/>
          <w:sz w:val="24"/>
          <w:szCs w:val="24"/>
        </w:rPr>
        <w:t>8. Bakanlık alınan bilgi ve belgelere göre uygun görülmesi halinde düzenlenecek belgeyi uygulama için Valiliğe gönderecek, bu belgenin bir örneği ilgili Valilikçe yardım ve bağışta bulunan kişi veya kuruluşa verilecektir.</w:t>
      </w:r>
    </w:p>
    <w:p w:rsidR="00DA7538" w:rsidRDefault="00DA7538" w:rsidP="00DA7538">
      <w:pPr>
        <w:ind w:firstLine="709"/>
        <w:jc w:val="both"/>
        <w:rPr>
          <w:rFonts w:ascii="Times New Roman" w:hAnsi="Times New Roman" w:cs="Times New Roman"/>
          <w:sz w:val="24"/>
          <w:szCs w:val="24"/>
        </w:rPr>
      </w:pPr>
      <w:r>
        <w:rPr>
          <w:rFonts w:ascii="Times New Roman" w:hAnsi="Times New Roman" w:cs="Times New Roman"/>
          <w:sz w:val="24"/>
          <w:szCs w:val="24"/>
        </w:rPr>
        <w:t xml:space="preserve">9. Yıllık yatırım programına alınmış müstakil proje numaralı işler için daha önce lüzumlu bilgi </w:t>
      </w:r>
      <w:r w:rsidR="002F466D">
        <w:rPr>
          <w:rFonts w:ascii="Times New Roman" w:hAnsi="Times New Roman" w:cs="Times New Roman"/>
          <w:sz w:val="24"/>
          <w:szCs w:val="24"/>
        </w:rPr>
        <w:t>ve belgeler temin edilmiş ise, nakit bağış ve malzeme bağışının dışında tesisi yapımı konusunda ilgili kişi ve kuruluşla imzalanan protokol gönderilmek suretiyle izin istenecektir.</w:t>
      </w:r>
    </w:p>
    <w:p w:rsidR="00182920" w:rsidRDefault="002F466D" w:rsidP="00DA7538">
      <w:pPr>
        <w:ind w:firstLine="709"/>
        <w:jc w:val="both"/>
        <w:rPr>
          <w:rFonts w:ascii="Times New Roman" w:hAnsi="Times New Roman" w:cs="Times New Roman"/>
          <w:sz w:val="24"/>
          <w:szCs w:val="24"/>
        </w:rPr>
      </w:pPr>
      <w:r>
        <w:rPr>
          <w:rFonts w:ascii="Times New Roman" w:hAnsi="Times New Roman" w:cs="Times New Roman"/>
          <w:sz w:val="24"/>
          <w:szCs w:val="24"/>
        </w:rPr>
        <w:t>10. 222 Sayılı İlköğretim ve Eğitim Kanunu kapsamı içinde yıllık yapım programına alınan ve kanunun 79. maddesi uyarınca Bakanlığımızca onaylanan programda gösterilen işler için uygunluk belgeleri; bu durumun da belirtilmesi suretiyle Valiliklerce düzenlenecek, ilgili kişi ve kuruluşa verilen belgenin bir örneği bakanlığımıza gönderilecektir.</w:t>
      </w:r>
    </w:p>
    <w:p w:rsidR="00B96AE3" w:rsidRDefault="00182920" w:rsidP="00B96AE3">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11. Mevcut tesislerde, tesisin fiziki durumu bozulmadan bağış ve yardımla yapılacak bakım ve onarım için uygunluk yazısı Valiliklerce verile</w:t>
      </w:r>
      <w:r w:rsidR="00B96AE3">
        <w:rPr>
          <w:rFonts w:ascii="Times New Roman" w:hAnsi="Times New Roman" w:cs="Times New Roman"/>
          <w:sz w:val="24"/>
          <w:szCs w:val="24"/>
        </w:rPr>
        <w:t>cek, ancak tadilat ve tevsi işlerinde bu durumu belirtir plan ve projelerle birlikte Bakanlığa teklifte bulunularak uygunluk belgesi Bakanlıktan istenecektir.</w:t>
      </w:r>
    </w:p>
    <w:p w:rsidR="00182920" w:rsidRDefault="00B96AE3" w:rsidP="00B96AE3">
      <w:pPr>
        <w:ind w:firstLine="709"/>
        <w:jc w:val="both"/>
        <w:rPr>
          <w:rFonts w:ascii="Times New Roman" w:hAnsi="Times New Roman" w:cs="Times New Roman"/>
          <w:sz w:val="24"/>
          <w:szCs w:val="24"/>
        </w:rPr>
      </w:pPr>
      <w:r>
        <w:rPr>
          <w:rFonts w:ascii="Times New Roman" w:hAnsi="Times New Roman" w:cs="Times New Roman"/>
          <w:sz w:val="24"/>
          <w:szCs w:val="24"/>
        </w:rPr>
        <w:t xml:space="preserve">12. Şehir imar planlarında belli maksat için ayrılmış alanlardaki arsa bağışları 222 Sayılı İlköğretim ve Eğitim Kanunu kapsamındaki tesisler için il merkezi ilçe ve kasabalarda il özel idaresince, köylerde köy tüzel kişiliğince kabul edilecek, diğer tesisler için yapılacak bağışlar hazine adına kaydedilecektir. İmar planında bağış amacı dışında başka maksada ayrılan arsalar ile imar planı dışındaki arsalar için (222 Sayılı İlköğretim ve Eğitim Kanunu kapsamı dışındaki kurumlara) </w:t>
      </w:r>
      <w:proofErr w:type="gramStart"/>
      <w:r>
        <w:rPr>
          <w:rFonts w:ascii="Times New Roman" w:hAnsi="Times New Roman" w:cs="Times New Roman"/>
          <w:sz w:val="24"/>
          <w:szCs w:val="24"/>
        </w:rPr>
        <w:t>tapu,kadastro</w:t>
      </w:r>
      <w:proofErr w:type="gramEnd"/>
      <w:r>
        <w:rPr>
          <w:rFonts w:ascii="Times New Roman" w:hAnsi="Times New Roman" w:cs="Times New Roman"/>
          <w:sz w:val="24"/>
          <w:szCs w:val="24"/>
        </w:rPr>
        <w:t xml:space="preserve"> çapı veya aplikasyon krokisi, genel yerleşme bakımından durumu ve Valilik görüşüyle Bakanlığımıza teklifte bulunularak uygunluk belgesi istenecektir.   </w:t>
      </w:r>
      <w:r w:rsidR="00182920">
        <w:rPr>
          <w:rFonts w:ascii="Times New Roman" w:hAnsi="Times New Roman" w:cs="Times New Roman"/>
          <w:sz w:val="24"/>
          <w:szCs w:val="24"/>
        </w:rPr>
        <w:t xml:space="preserve"> </w:t>
      </w:r>
    </w:p>
    <w:p w:rsidR="00C64D9E" w:rsidRDefault="00C64D9E" w:rsidP="00B96AE3">
      <w:pPr>
        <w:ind w:firstLine="709"/>
        <w:jc w:val="both"/>
        <w:rPr>
          <w:rFonts w:ascii="Times New Roman" w:hAnsi="Times New Roman" w:cs="Times New Roman"/>
          <w:sz w:val="24"/>
          <w:szCs w:val="24"/>
        </w:rPr>
      </w:pPr>
      <w:r>
        <w:rPr>
          <w:rFonts w:ascii="Times New Roman" w:hAnsi="Times New Roman" w:cs="Times New Roman"/>
          <w:sz w:val="24"/>
          <w:szCs w:val="24"/>
        </w:rPr>
        <w:t>13. Bakanlığımıza yapılacak uygunluk belgesi taleplerinde ekte bir örneği gönderilen uygunluk belgesinin doldurulmasına esas teşkil edecek bilgi ve belgelerin tam olarak gönderilmesine dikkat edilecektir.</w:t>
      </w:r>
    </w:p>
    <w:p w:rsidR="00C64D9E" w:rsidRDefault="00C64D9E" w:rsidP="00B96AE3">
      <w:pPr>
        <w:ind w:firstLine="709"/>
        <w:jc w:val="both"/>
        <w:rPr>
          <w:rFonts w:ascii="Times New Roman" w:hAnsi="Times New Roman" w:cs="Times New Roman"/>
          <w:sz w:val="24"/>
          <w:szCs w:val="24"/>
        </w:rPr>
      </w:pPr>
      <w:r>
        <w:rPr>
          <w:rFonts w:ascii="Times New Roman" w:hAnsi="Times New Roman" w:cs="Times New Roman"/>
          <w:sz w:val="24"/>
          <w:szCs w:val="24"/>
        </w:rPr>
        <w:t>14. Mevcut tesislere yapılacak nakdi bağışlar için bağış maksadı da belirtilmek suretiyle teklifte bulunularak uygunluk belgesi istenecek, yapılacak hizmetin niteliğine göre uygunluk belgesi verilen bağış İl Özel İdaresince veya Hazine tarafından kabul edilecektir.</w:t>
      </w:r>
    </w:p>
    <w:p w:rsidR="00C64D9E" w:rsidRDefault="00C64D9E" w:rsidP="00B96AE3">
      <w:pPr>
        <w:ind w:firstLine="709"/>
        <w:jc w:val="both"/>
        <w:rPr>
          <w:rFonts w:ascii="Times New Roman" w:hAnsi="Times New Roman" w:cs="Times New Roman"/>
          <w:sz w:val="24"/>
          <w:szCs w:val="24"/>
        </w:rPr>
      </w:pPr>
      <w:r>
        <w:rPr>
          <w:rFonts w:ascii="Times New Roman" w:hAnsi="Times New Roman" w:cs="Times New Roman"/>
          <w:sz w:val="24"/>
          <w:szCs w:val="24"/>
        </w:rPr>
        <w:t>15. Bakanlığımız veya Valilikler tarafından verilen uygunluk belgelerinden dolayı kişi veya kuruluşlarca gerçekleştirilmesi gereken taahhütlerin yerine getirilmemesi halinde durum öncelikle gereği için mükellefin bağlı olduğu Vergi Dairesine ayrıca bilgi için Bakanlığımıza bildirilecektir.</w:t>
      </w:r>
    </w:p>
    <w:p w:rsidR="00C64D9E" w:rsidRDefault="00C64D9E" w:rsidP="00B96AE3">
      <w:pPr>
        <w:ind w:firstLine="709"/>
        <w:jc w:val="both"/>
        <w:rPr>
          <w:rFonts w:ascii="Times New Roman" w:hAnsi="Times New Roman" w:cs="Times New Roman"/>
          <w:sz w:val="24"/>
          <w:szCs w:val="24"/>
        </w:rPr>
      </w:pPr>
      <w:r>
        <w:rPr>
          <w:rFonts w:ascii="Times New Roman" w:hAnsi="Times New Roman" w:cs="Times New Roman"/>
          <w:sz w:val="24"/>
          <w:szCs w:val="24"/>
        </w:rPr>
        <w:t>Bilgi edinilmesini arz, buna göre işlem ve uygulama yapılmasının teminini rica ederim.</w:t>
      </w:r>
    </w:p>
    <w:p w:rsidR="00C64D9E" w:rsidRDefault="00C64D9E" w:rsidP="00C64D9E">
      <w:pPr>
        <w:ind w:firstLine="709"/>
        <w:rPr>
          <w:rFonts w:ascii="Times New Roman" w:hAnsi="Times New Roman" w:cs="Times New Roman"/>
          <w:sz w:val="24"/>
          <w:szCs w:val="24"/>
        </w:rPr>
      </w:pPr>
      <w:r>
        <w:rPr>
          <w:rFonts w:ascii="Times New Roman" w:hAnsi="Times New Roman" w:cs="Times New Roman"/>
          <w:sz w:val="24"/>
          <w:szCs w:val="24"/>
        </w:rPr>
        <w:t xml:space="preserve">                                                                                                 Metin </w:t>
      </w:r>
      <w:proofErr w:type="spellStart"/>
      <w:r>
        <w:rPr>
          <w:rFonts w:ascii="Times New Roman" w:hAnsi="Times New Roman" w:cs="Times New Roman"/>
          <w:sz w:val="24"/>
          <w:szCs w:val="24"/>
        </w:rPr>
        <w:t>Emiroğlu</w:t>
      </w:r>
      <w:proofErr w:type="spellEnd"/>
      <w:r>
        <w:rPr>
          <w:rFonts w:ascii="Times New Roman" w:hAnsi="Times New Roman" w:cs="Times New Roman"/>
          <w:sz w:val="24"/>
          <w:szCs w:val="24"/>
        </w:rPr>
        <w:t xml:space="preserve"> </w:t>
      </w:r>
    </w:p>
    <w:p w:rsidR="00C64D9E" w:rsidRDefault="00C64D9E" w:rsidP="00C64D9E">
      <w:pPr>
        <w:ind w:firstLine="709"/>
        <w:jc w:val="right"/>
        <w:rPr>
          <w:rFonts w:ascii="Times New Roman" w:hAnsi="Times New Roman" w:cs="Times New Roman"/>
          <w:sz w:val="24"/>
          <w:szCs w:val="24"/>
        </w:rPr>
      </w:pPr>
      <w:r>
        <w:rPr>
          <w:rFonts w:ascii="Times New Roman" w:hAnsi="Times New Roman" w:cs="Times New Roman"/>
          <w:sz w:val="24"/>
          <w:szCs w:val="24"/>
        </w:rPr>
        <w:t>Milli Eğitim Gençlik ve Spor Bakanı</w:t>
      </w:r>
    </w:p>
    <w:p w:rsidR="002F466D" w:rsidRDefault="00182920" w:rsidP="00182920">
      <w:pPr>
        <w:jc w:val="both"/>
        <w:rPr>
          <w:rFonts w:ascii="Times New Roman" w:hAnsi="Times New Roman" w:cs="Times New Roman"/>
          <w:sz w:val="24"/>
          <w:szCs w:val="24"/>
        </w:rPr>
      </w:pPr>
      <w:r>
        <w:rPr>
          <w:rFonts w:ascii="Times New Roman" w:hAnsi="Times New Roman" w:cs="Times New Roman"/>
          <w:sz w:val="24"/>
          <w:szCs w:val="24"/>
        </w:rPr>
        <w:t>,</w:t>
      </w:r>
      <w:r w:rsidR="002F466D">
        <w:rPr>
          <w:rFonts w:ascii="Times New Roman" w:hAnsi="Times New Roman" w:cs="Times New Roman"/>
          <w:sz w:val="24"/>
          <w:szCs w:val="24"/>
        </w:rPr>
        <w:t xml:space="preserve"> </w:t>
      </w:r>
    </w:p>
    <w:p w:rsidR="00DA7538" w:rsidRPr="00A944CC" w:rsidRDefault="00DA7538" w:rsidP="003F3361">
      <w:pPr>
        <w:jc w:val="both"/>
        <w:rPr>
          <w:rFonts w:ascii="Times New Roman" w:hAnsi="Times New Roman" w:cs="Times New Roman"/>
          <w:sz w:val="24"/>
          <w:szCs w:val="24"/>
        </w:rPr>
      </w:pPr>
    </w:p>
    <w:p w:rsidR="00700862" w:rsidRDefault="00700862" w:rsidP="00700862">
      <w:pPr>
        <w:jc w:val="center"/>
      </w:pPr>
    </w:p>
    <w:sectPr w:rsidR="00700862" w:rsidSect="00CA35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D2FE9"/>
    <w:multiLevelType w:val="hybridMultilevel"/>
    <w:tmpl w:val="91B2E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CF6E76"/>
    <w:multiLevelType w:val="hybridMultilevel"/>
    <w:tmpl w:val="6E44C6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862"/>
    <w:rsid w:val="00182920"/>
    <w:rsid w:val="002F466D"/>
    <w:rsid w:val="003F3361"/>
    <w:rsid w:val="004973F7"/>
    <w:rsid w:val="005635CE"/>
    <w:rsid w:val="00700862"/>
    <w:rsid w:val="00A944CC"/>
    <w:rsid w:val="00B96AE3"/>
    <w:rsid w:val="00C64D9E"/>
    <w:rsid w:val="00CA3579"/>
    <w:rsid w:val="00DA7538"/>
    <w:rsid w:val="00E23C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4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958</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BOYRAZ</dc:creator>
  <cp:keywords/>
  <dc:description/>
  <cp:lastModifiedBy>Erol BOYRAZ</cp:lastModifiedBy>
  <cp:revision>4</cp:revision>
  <dcterms:created xsi:type="dcterms:W3CDTF">2015-10-09T13:43:00Z</dcterms:created>
  <dcterms:modified xsi:type="dcterms:W3CDTF">2015-10-12T09:09:00Z</dcterms:modified>
</cp:coreProperties>
</file>